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C7828" w14:textId="592C8068" w:rsidR="00972CD9" w:rsidRDefault="00972CD9" w:rsidP="00972CD9">
      <w:pPr>
        <w:spacing w:after="160" w:line="259" w:lineRule="auto"/>
        <w:jc w:val="center"/>
        <w:rPr>
          <w:rFonts w:ascii="Calibri" w:eastAsia="Calibri" w:hAnsi="Calibri" w:cs="Calibri"/>
          <w:color w:val="5B9BD5"/>
          <w:sz w:val="32"/>
          <w:szCs w:val="32"/>
          <w:lang w:val="en-US"/>
        </w:rPr>
      </w:pPr>
      <w:r>
        <w:rPr>
          <w:rFonts w:ascii="Calibri" w:eastAsia="Calibri" w:hAnsi="Calibri" w:cs="Calibri"/>
          <w:noProof/>
          <w:color w:val="5B9BD5"/>
          <w:sz w:val="32"/>
          <w:szCs w:val="32"/>
          <w:lang w:val="en-US"/>
        </w:rPr>
        <w:drawing>
          <wp:inline distT="0" distB="0" distL="0" distR="0" wp14:anchorId="1B46FE75" wp14:editId="4AD729DA">
            <wp:extent cx="4139192" cy="950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or.png"/>
                    <pic:cNvPicPr/>
                  </pic:nvPicPr>
                  <pic:blipFill>
                    <a:blip r:embed="rId11">
                      <a:extLst>
                        <a:ext uri="{28A0092B-C50C-407E-A947-70E740481C1C}">
                          <a14:useLocalDpi xmlns:a14="http://schemas.microsoft.com/office/drawing/2010/main" val="0"/>
                        </a:ext>
                      </a:extLst>
                    </a:blip>
                    <a:stretch>
                      <a:fillRect/>
                    </a:stretch>
                  </pic:blipFill>
                  <pic:spPr>
                    <a:xfrm>
                      <a:off x="0" y="0"/>
                      <a:ext cx="4139192" cy="950978"/>
                    </a:xfrm>
                    <a:prstGeom prst="rect">
                      <a:avLst/>
                    </a:prstGeom>
                  </pic:spPr>
                </pic:pic>
              </a:graphicData>
            </a:graphic>
          </wp:inline>
        </w:drawing>
      </w:r>
    </w:p>
    <w:p w14:paraId="076A31E6" w14:textId="36CEEAF4" w:rsidR="00F56E7B" w:rsidRPr="00F56E7B" w:rsidRDefault="00972CD9" w:rsidP="00972CD9">
      <w:pPr>
        <w:spacing w:after="160" w:line="259" w:lineRule="auto"/>
        <w:jc w:val="center"/>
        <w:rPr>
          <w:rFonts w:ascii="Calibri" w:eastAsia="Calibri" w:hAnsi="Calibri"/>
          <w:lang w:val="en-US"/>
        </w:rPr>
      </w:pPr>
      <w:r w:rsidRPr="57A76B51">
        <w:rPr>
          <w:rFonts w:ascii="Calibri" w:eastAsia="Calibri" w:hAnsi="Calibri" w:cs="Calibri"/>
          <w:color w:val="5B9BD5"/>
          <w:sz w:val="32"/>
          <w:szCs w:val="32"/>
          <w:lang w:val="en-US"/>
        </w:rPr>
        <w:t>Incentivizing</w:t>
      </w:r>
      <w:r w:rsidR="57A76B51" w:rsidRPr="57A76B51">
        <w:rPr>
          <w:rFonts w:ascii="Calibri" w:eastAsia="Calibri" w:hAnsi="Calibri" w:cs="Calibri"/>
          <w:color w:val="5B9BD5"/>
          <w:sz w:val="32"/>
          <w:szCs w:val="32"/>
          <w:lang w:val="en-US"/>
        </w:rPr>
        <w:t xml:space="preserve"> the sharing of research outputs through research assessment: a funder implementation blueprint</w:t>
      </w:r>
    </w:p>
    <w:p w14:paraId="1008EED1" w14:textId="77777777" w:rsidR="00F56E7B" w:rsidRPr="00F56E7B" w:rsidRDefault="19CA873B" w:rsidP="19CA873B">
      <w:pPr>
        <w:keepNext/>
        <w:keepLines/>
        <w:spacing w:before="40" w:line="259" w:lineRule="auto"/>
        <w:outlineLvl w:val="1"/>
        <w:rPr>
          <w:rFonts w:ascii="Calibri Light" w:hAnsi="Calibri Light"/>
          <w:color w:val="2E74B5"/>
          <w:sz w:val="26"/>
          <w:szCs w:val="26"/>
          <w:lang w:val="en-US"/>
        </w:rPr>
      </w:pPr>
      <w:r w:rsidRPr="19CA873B">
        <w:rPr>
          <w:rFonts w:ascii="Calibri" w:eastAsia="Calibri" w:hAnsi="Calibri" w:cs="Calibri"/>
          <w:color w:val="5B9BD5"/>
          <w:sz w:val="26"/>
          <w:szCs w:val="26"/>
          <w:lang w:val="en-US"/>
        </w:rPr>
        <w:t>Overview</w:t>
      </w:r>
    </w:p>
    <w:p w14:paraId="41BE8C7C" w14:textId="77777777" w:rsidR="00F56E7B" w:rsidRPr="00F56E7B" w:rsidRDefault="19CA873B" w:rsidP="19CA873B">
      <w:pPr>
        <w:spacing w:after="160" w:line="259" w:lineRule="auto"/>
        <w:rPr>
          <w:rFonts w:ascii="Calibri" w:eastAsia="Calibri" w:hAnsi="Calibri" w:cs="Calibri"/>
          <w:lang w:val="en-US"/>
        </w:rPr>
      </w:pPr>
      <w:r w:rsidRPr="19CA873B">
        <w:rPr>
          <w:rFonts w:ascii="Calibri" w:eastAsia="Calibri" w:hAnsi="Calibri" w:cs="Calibri"/>
          <w:lang w:val="en-US"/>
        </w:rPr>
        <w:t>There are several points in the research lifecycle where research and/or researchers are assessed by others, including institutions, funders, publishers and other researchers.  Each of these assessment points provides an opportunity to influence researcher behavior.  As funders, we have the opportunity and responsibility to aim for greater impact from our grants by shifting the incentives inherent in our grant application processes.</w:t>
      </w:r>
    </w:p>
    <w:p w14:paraId="4620529A" w14:textId="77777777" w:rsidR="00F56E7B" w:rsidRPr="00F56E7B" w:rsidRDefault="19CA873B" w:rsidP="19CA873B">
      <w:pPr>
        <w:spacing w:after="160" w:line="259" w:lineRule="auto"/>
        <w:rPr>
          <w:rFonts w:ascii="Calibri" w:eastAsia="Calibri" w:hAnsi="Calibri" w:cs="Calibri"/>
          <w:lang w:val="en-US"/>
        </w:rPr>
      </w:pPr>
      <w:r w:rsidRPr="19CA873B">
        <w:rPr>
          <w:rFonts w:ascii="Calibri" w:eastAsia="Calibri" w:hAnsi="Calibri" w:cs="Calibri"/>
          <w:lang w:val="en-US"/>
        </w:rPr>
        <w:t xml:space="preserve">One way to aim for greater impact is to encourage researchers to share their research outputs (articles, data, code, materials, etc.) and to do this, providing the right incentives to support this </w:t>
      </w:r>
      <w:r w:rsidRPr="19CA873B">
        <w:rPr>
          <w:rFonts w:ascii="Calibri" w:eastAsia="Calibri" w:hAnsi="Calibri" w:cs="Calibri"/>
        </w:rPr>
        <w:t>behaviour</w:t>
      </w:r>
      <w:r w:rsidRPr="19CA873B">
        <w:rPr>
          <w:rFonts w:ascii="Calibri" w:eastAsia="Calibri" w:hAnsi="Calibri" w:cs="Calibri"/>
          <w:lang w:val="en-US"/>
        </w:rPr>
        <w:t xml:space="preserve"> is of paramount importance.  If we are to be successful in this </w:t>
      </w:r>
      <w:r w:rsidRPr="19CA873B">
        <w:rPr>
          <w:rFonts w:ascii="Calibri" w:eastAsia="Calibri" w:hAnsi="Calibri" w:cs="Calibri"/>
        </w:rPr>
        <w:t>endeavour</w:t>
      </w:r>
      <w:r w:rsidRPr="19CA873B">
        <w:rPr>
          <w:rFonts w:ascii="Calibri" w:eastAsia="Calibri" w:hAnsi="Calibri" w:cs="Calibri"/>
          <w:lang w:val="en-US"/>
        </w:rPr>
        <w:t>, we need to:</w:t>
      </w:r>
    </w:p>
    <w:p w14:paraId="610DCAD0" w14:textId="77777777" w:rsidR="00F56E7B" w:rsidRPr="00F56E7B" w:rsidRDefault="19CA873B" w:rsidP="19CA873B">
      <w:pPr>
        <w:numPr>
          <w:ilvl w:val="0"/>
          <w:numId w:val="5"/>
        </w:numPr>
        <w:spacing w:after="160" w:line="259" w:lineRule="auto"/>
        <w:ind w:left="426" w:hanging="426"/>
        <w:contextualSpacing/>
        <w:rPr>
          <w:rFonts w:ascii="Calibri" w:eastAsia="Calibri" w:hAnsi="Calibri" w:cs="Calibri"/>
          <w:lang w:val="en-US"/>
        </w:rPr>
      </w:pPr>
      <w:r w:rsidRPr="19CA873B">
        <w:rPr>
          <w:rFonts w:ascii="Calibri" w:eastAsia="Calibri" w:hAnsi="Calibri" w:cs="Calibri"/>
          <w:lang w:val="en-US"/>
        </w:rPr>
        <w:t xml:space="preserve">change the perception that publication in high-impact journals is the only metric that counts; </w:t>
      </w:r>
    </w:p>
    <w:p w14:paraId="692A8AD7" w14:textId="77777777" w:rsidR="00F56E7B" w:rsidRPr="00F56E7B" w:rsidRDefault="19CA873B" w:rsidP="19CA873B">
      <w:pPr>
        <w:numPr>
          <w:ilvl w:val="0"/>
          <w:numId w:val="5"/>
        </w:numPr>
        <w:spacing w:after="160" w:line="259" w:lineRule="auto"/>
        <w:ind w:left="426" w:hanging="426"/>
        <w:contextualSpacing/>
        <w:rPr>
          <w:rFonts w:ascii="Calibri" w:eastAsia="Calibri" w:hAnsi="Calibri" w:cs="Calibri"/>
          <w:lang w:val="en-US"/>
        </w:rPr>
      </w:pPr>
      <w:r w:rsidRPr="19CA873B">
        <w:rPr>
          <w:rFonts w:ascii="Calibri" w:eastAsia="Calibri" w:hAnsi="Calibri" w:cs="Calibri"/>
          <w:lang w:val="en-US"/>
        </w:rPr>
        <w:t xml:space="preserve">provide demonstrable evidence that, while journal articles are important, we value and reward all types of research outputs; and </w:t>
      </w:r>
    </w:p>
    <w:p w14:paraId="201D4EEC" w14:textId="77777777" w:rsidR="001C042D" w:rsidRPr="001C042D" w:rsidRDefault="19CA873B" w:rsidP="19CA873B">
      <w:pPr>
        <w:numPr>
          <w:ilvl w:val="0"/>
          <w:numId w:val="5"/>
        </w:numPr>
        <w:spacing w:after="160" w:line="259" w:lineRule="auto"/>
        <w:ind w:left="425" w:hanging="425"/>
        <w:rPr>
          <w:rFonts w:ascii="Calibri" w:eastAsia="Calibri" w:hAnsi="Calibri"/>
          <w:lang w:val="en-US"/>
        </w:rPr>
      </w:pPr>
      <w:r w:rsidRPr="19CA873B">
        <w:rPr>
          <w:rFonts w:ascii="Calibri" w:eastAsia="Calibri" w:hAnsi="Calibri" w:cs="Calibri"/>
          <w:lang w:val="en-US"/>
        </w:rPr>
        <w:t xml:space="preserve">ensure that indicators like the venue of publication or journal impact factor are not used as surrogate measures of quality in researcher assessment. </w:t>
      </w:r>
    </w:p>
    <w:p w14:paraId="1F696E08" w14:textId="31FB2862" w:rsidR="00F56E7B" w:rsidRPr="00F56E7B" w:rsidRDefault="57A76B51" w:rsidP="57A76B51">
      <w:pPr>
        <w:spacing w:after="160" w:line="259" w:lineRule="auto"/>
        <w:rPr>
          <w:rFonts w:ascii="Calibri" w:eastAsia="Calibri" w:hAnsi="Calibri"/>
          <w:lang w:val="en-US"/>
        </w:rPr>
      </w:pPr>
      <w:r w:rsidRPr="57A76B51">
        <w:rPr>
          <w:rFonts w:ascii="Calibri" w:eastAsia="Calibri" w:hAnsi="Calibri" w:cs="Calibri"/>
          <w:lang w:val="en-US"/>
        </w:rPr>
        <w:t xml:space="preserve">This </w:t>
      </w:r>
      <w:r w:rsidRPr="57A76B51">
        <w:rPr>
          <w:rFonts w:ascii="Calibri" w:eastAsia="Calibri" w:hAnsi="Calibri" w:cs="Calibri"/>
          <w:i/>
          <w:iCs/>
          <w:lang w:val="en-US"/>
        </w:rPr>
        <w:t>Blueprint</w:t>
      </w:r>
      <w:r w:rsidRPr="57A76B51">
        <w:rPr>
          <w:rFonts w:ascii="Calibri" w:eastAsia="Calibri" w:hAnsi="Calibri" w:cs="Calibri"/>
          <w:lang w:val="en-US"/>
        </w:rPr>
        <w:t xml:space="preserve">, developed by the </w:t>
      </w:r>
      <w:hyperlink r:id="rId12">
        <w:r w:rsidRPr="57A76B51">
          <w:rPr>
            <w:rStyle w:val="Hyperlink"/>
            <w:rFonts w:ascii="Calibri" w:eastAsia="Calibri" w:hAnsi="Calibri" w:cs="Calibri"/>
            <w:lang w:val="en-US"/>
          </w:rPr>
          <w:t>Open Research Funders Group</w:t>
        </w:r>
      </w:hyperlink>
      <w:r w:rsidRPr="57A76B51">
        <w:rPr>
          <w:rFonts w:ascii="Calibri" w:eastAsia="Calibri" w:hAnsi="Calibri" w:cs="Calibri"/>
          <w:lang w:val="en-US"/>
        </w:rPr>
        <w:t xml:space="preserve">, seeks to provide funders with a set of principles to help </w:t>
      </w:r>
      <w:r w:rsidR="00972CD9" w:rsidRPr="57A76B51">
        <w:rPr>
          <w:rFonts w:ascii="Calibri" w:eastAsia="Calibri" w:hAnsi="Calibri" w:cs="Calibri"/>
          <w:lang w:val="en-US"/>
        </w:rPr>
        <w:t>realize</w:t>
      </w:r>
      <w:r w:rsidRPr="57A76B51">
        <w:rPr>
          <w:rFonts w:ascii="Calibri" w:eastAsia="Calibri" w:hAnsi="Calibri" w:cs="Calibri"/>
          <w:lang w:val="en-US"/>
        </w:rPr>
        <w:t xml:space="preserve"> these objectives and some templated language (Annex A) which funders can use/adapt as appropriate when developing policies in support of open research.</w:t>
      </w:r>
    </w:p>
    <w:p w14:paraId="2AAEE886" w14:textId="77777777" w:rsidR="00F56E7B" w:rsidRPr="00F56E7B" w:rsidRDefault="19CA873B" w:rsidP="19CA873B">
      <w:pPr>
        <w:keepNext/>
        <w:keepLines/>
        <w:spacing w:before="40" w:line="259" w:lineRule="auto"/>
        <w:outlineLvl w:val="1"/>
        <w:rPr>
          <w:rFonts w:ascii="Calibri" w:hAnsi="Calibri"/>
          <w:b/>
          <w:bCs/>
          <w:color w:val="5B9BD5"/>
          <w:sz w:val="26"/>
          <w:szCs w:val="26"/>
          <w:lang w:val="en-US"/>
        </w:rPr>
      </w:pPr>
      <w:r w:rsidRPr="19CA873B">
        <w:rPr>
          <w:rFonts w:ascii="Calibri" w:eastAsia="Calibri" w:hAnsi="Calibri" w:cs="Calibri"/>
          <w:color w:val="5B9BD5"/>
          <w:sz w:val="26"/>
          <w:szCs w:val="26"/>
          <w:lang w:val="en-US"/>
        </w:rPr>
        <w:t>A three-step blueprint</w:t>
      </w:r>
    </w:p>
    <w:p w14:paraId="131B1853" w14:textId="77777777" w:rsidR="00F56E7B" w:rsidRPr="00F56E7B" w:rsidRDefault="19CA873B" w:rsidP="19CA873B">
      <w:pPr>
        <w:keepNext/>
        <w:keepLines/>
        <w:spacing w:before="200" w:line="259" w:lineRule="auto"/>
        <w:outlineLvl w:val="2"/>
        <w:rPr>
          <w:rFonts w:ascii="Calibri Light" w:hAnsi="Calibri Light"/>
          <w:b/>
          <w:bCs/>
          <w:color w:val="5B9BD5"/>
          <w:lang w:val="en-US"/>
        </w:rPr>
      </w:pPr>
      <w:r w:rsidRPr="19CA873B">
        <w:rPr>
          <w:rFonts w:ascii="Calibri Light" w:hAnsi="Calibri Light"/>
          <w:b/>
          <w:bCs/>
          <w:color w:val="5B9BD5"/>
          <w:lang w:val="en-US"/>
        </w:rPr>
        <w:t>Step 1: Policy development and declarations</w:t>
      </w:r>
    </w:p>
    <w:p w14:paraId="1180F21C" w14:textId="77777777" w:rsidR="00F56E7B" w:rsidRPr="00F56E7B" w:rsidRDefault="00F56E7B" w:rsidP="00F56E7B">
      <w:pPr>
        <w:spacing w:line="259" w:lineRule="auto"/>
        <w:rPr>
          <w:rFonts w:ascii="Calibri" w:eastAsia="Calibri" w:hAnsi="Calibri"/>
          <w:szCs w:val="22"/>
          <w:lang w:val="en-US"/>
        </w:rPr>
      </w:pPr>
    </w:p>
    <w:tbl>
      <w:tblPr>
        <w:tblStyle w:val="TableGrid1"/>
        <w:tblW w:w="0" w:type="auto"/>
        <w:tblLook w:val="04A0" w:firstRow="1" w:lastRow="0" w:firstColumn="1" w:lastColumn="0" w:noHBand="0" w:noVBand="1"/>
      </w:tblPr>
      <w:tblGrid>
        <w:gridCol w:w="534"/>
        <w:gridCol w:w="8485"/>
      </w:tblGrid>
      <w:tr w:rsidR="00F56E7B" w:rsidRPr="00F56E7B" w14:paraId="72C9F27B" w14:textId="77777777" w:rsidTr="57A76B51">
        <w:tc>
          <w:tcPr>
            <w:tcW w:w="9019" w:type="dxa"/>
            <w:gridSpan w:val="2"/>
            <w:tcBorders>
              <w:bottom w:val="single" w:sz="4" w:space="0" w:color="auto"/>
            </w:tcBorders>
            <w:shd w:val="clear" w:color="auto" w:fill="000000" w:themeFill="text1"/>
          </w:tcPr>
          <w:p w14:paraId="1AD4DA5D" w14:textId="77777777" w:rsidR="00F56E7B" w:rsidRPr="00F56E7B" w:rsidRDefault="19CA873B" w:rsidP="19CA873B">
            <w:pPr>
              <w:rPr>
                <w:rFonts w:ascii="Calibri" w:hAnsi="Calibri"/>
                <w:color w:val="000000" w:themeColor="text1"/>
              </w:rPr>
            </w:pPr>
            <w:r w:rsidRPr="19CA873B">
              <w:rPr>
                <w:rFonts w:ascii="Calibri" w:hAnsi="Calibri"/>
                <w:color w:val="FFFFFF" w:themeColor="background1"/>
              </w:rPr>
              <w:t>Guiding principle</w:t>
            </w:r>
          </w:p>
        </w:tc>
      </w:tr>
      <w:tr w:rsidR="00F56E7B" w:rsidRPr="00F56E7B" w14:paraId="6401C6D6" w14:textId="77777777" w:rsidTr="57A76B51">
        <w:tc>
          <w:tcPr>
            <w:tcW w:w="9019" w:type="dxa"/>
            <w:gridSpan w:val="2"/>
            <w:tcBorders>
              <w:bottom w:val="single" w:sz="4" w:space="0" w:color="auto"/>
            </w:tcBorders>
          </w:tcPr>
          <w:p w14:paraId="48684A93" w14:textId="2C166894" w:rsidR="00F56E7B" w:rsidRPr="00F56E7B" w:rsidRDefault="57A76B51" w:rsidP="57A76B51">
            <w:pPr>
              <w:rPr>
                <w:rFonts w:ascii="Calibri" w:hAnsi="Calibri"/>
              </w:rPr>
            </w:pPr>
            <w:r w:rsidRPr="57A76B51">
              <w:rPr>
                <w:rFonts w:ascii="Calibri" w:hAnsi="Calibri"/>
                <w:i/>
                <w:iCs/>
                <w:color w:val="000000" w:themeColor="text1"/>
              </w:rPr>
              <w:t xml:space="preserve">Funders should use their policies and public declarations to </w:t>
            </w:r>
            <w:r w:rsidR="00972CD9" w:rsidRPr="57A76B51">
              <w:rPr>
                <w:rFonts w:ascii="Calibri" w:hAnsi="Calibri"/>
                <w:i/>
                <w:iCs/>
                <w:color w:val="000000" w:themeColor="text1"/>
              </w:rPr>
              <w:t>incentivize</w:t>
            </w:r>
            <w:r w:rsidRPr="57A76B51">
              <w:rPr>
                <w:rFonts w:ascii="Calibri" w:hAnsi="Calibri"/>
                <w:i/>
                <w:iCs/>
                <w:color w:val="000000" w:themeColor="text1"/>
              </w:rPr>
              <w:t xml:space="preserve"> the sharing of research outputs, working in partnership with other funders to develop a </w:t>
            </w:r>
            <w:r w:rsidR="00972CD9" w:rsidRPr="57A76B51">
              <w:rPr>
                <w:rFonts w:ascii="Calibri" w:hAnsi="Calibri"/>
                <w:i/>
                <w:iCs/>
              </w:rPr>
              <w:t>harmonized</w:t>
            </w:r>
            <w:r w:rsidRPr="57A76B51">
              <w:rPr>
                <w:rFonts w:ascii="Calibri" w:hAnsi="Calibri"/>
                <w:i/>
                <w:iCs/>
              </w:rPr>
              <w:t xml:space="preserve"> approach based on common values</w:t>
            </w:r>
            <w:r w:rsidRPr="57A76B51">
              <w:rPr>
                <w:rFonts w:ascii="Calibri" w:hAnsi="Calibri"/>
                <w:i/>
                <w:iCs/>
                <w:color w:val="000000" w:themeColor="text1"/>
              </w:rPr>
              <w:t>.</w:t>
            </w:r>
          </w:p>
        </w:tc>
      </w:tr>
      <w:tr w:rsidR="004E2B87" w:rsidRPr="00F56E7B" w14:paraId="1D27858C" w14:textId="77777777" w:rsidTr="57A76B51">
        <w:tc>
          <w:tcPr>
            <w:tcW w:w="534" w:type="dxa"/>
            <w:shd w:val="clear" w:color="auto" w:fill="auto"/>
          </w:tcPr>
          <w:p w14:paraId="3335ECFD" w14:textId="77777777" w:rsidR="004E2B87" w:rsidRPr="00F56E7B" w:rsidRDefault="19CA873B" w:rsidP="19CA873B">
            <w:pPr>
              <w:tabs>
                <w:tab w:val="left" w:pos="1104"/>
              </w:tabs>
              <w:rPr>
                <w:rFonts w:ascii="Calibri" w:hAnsi="Calibri"/>
              </w:rPr>
            </w:pPr>
            <w:r w:rsidRPr="19CA873B">
              <w:rPr>
                <w:rFonts w:ascii="Calibri" w:hAnsi="Calibri"/>
              </w:rPr>
              <w:t>#</w:t>
            </w:r>
          </w:p>
        </w:tc>
        <w:tc>
          <w:tcPr>
            <w:tcW w:w="8485" w:type="dxa"/>
            <w:shd w:val="clear" w:color="auto" w:fill="auto"/>
          </w:tcPr>
          <w:p w14:paraId="36D1794E" w14:textId="77777777" w:rsidR="004E2B87" w:rsidRPr="00F56E7B" w:rsidRDefault="19CA873B" w:rsidP="19CA873B">
            <w:pPr>
              <w:tabs>
                <w:tab w:val="left" w:pos="1104"/>
              </w:tabs>
              <w:rPr>
                <w:rFonts w:ascii="Calibri" w:hAnsi="Calibri"/>
              </w:rPr>
            </w:pPr>
            <w:r w:rsidRPr="19CA873B">
              <w:rPr>
                <w:rFonts w:ascii="Calibri" w:hAnsi="Calibri"/>
              </w:rPr>
              <w:t>Actions</w:t>
            </w:r>
          </w:p>
        </w:tc>
      </w:tr>
      <w:tr w:rsidR="004E2B87" w:rsidRPr="00F56E7B" w14:paraId="3945BFCD" w14:textId="77777777" w:rsidTr="57A76B51">
        <w:tc>
          <w:tcPr>
            <w:tcW w:w="534" w:type="dxa"/>
          </w:tcPr>
          <w:p w14:paraId="103B0808" w14:textId="77777777" w:rsidR="004E2B87" w:rsidRPr="00F56E7B" w:rsidRDefault="57A76B51" w:rsidP="57A76B51">
            <w:pPr>
              <w:tabs>
                <w:tab w:val="left" w:pos="1104"/>
              </w:tabs>
              <w:rPr>
                <w:rFonts w:ascii="Calibri" w:hAnsi="Calibri"/>
              </w:rPr>
            </w:pPr>
            <w:r w:rsidRPr="57A76B51">
              <w:rPr>
                <w:rFonts w:ascii="Calibri" w:hAnsi="Calibri"/>
              </w:rPr>
              <w:t>1.1</w:t>
            </w:r>
          </w:p>
        </w:tc>
        <w:tc>
          <w:tcPr>
            <w:tcW w:w="8485" w:type="dxa"/>
          </w:tcPr>
          <w:p w14:paraId="43AFC8EA" w14:textId="683936A5" w:rsidR="004E2B87" w:rsidRDefault="57A76B51" w:rsidP="57A76B51">
            <w:pPr>
              <w:tabs>
                <w:tab w:val="left" w:pos="1104"/>
              </w:tabs>
              <w:rPr>
                <w:rFonts w:ascii="Calibri" w:hAnsi="Calibri"/>
                <w:color w:val="000000" w:themeColor="text1"/>
              </w:rPr>
            </w:pPr>
            <w:r w:rsidRPr="57A76B51">
              <w:rPr>
                <w:rFonts w:ascii="Calibri" w:hAnsi="Calibri"/>
                <w:color w:val="000000" w:themeColor="text1"/>
              </w:rPr>
              <w:t xml:space="preserve">Develop policies which encourage researchers to </w:t>
            </w:r>
            <w:r w:rsidR="00972CD9" w:rsidRPr="57A76B51">
              <w:rPr>
                <w:rFonts w:ascii="Calibri" w:hAnsi="Calibri"/>
                <w:color w:val="000000" w:themeColor="text1"/>
              </w:rPr>
              <w:t>maximize</w:t>
            </w:r>
            <w:r w:rsidRPr="57A76B51">
              <w:rPr>
                <w:rFonts w:ascii="Calibri" w:hAnsi="Calibri"/>
                <w:color w:val="000000" w:themeColor="text1"/>
              </w:rPr>
              <w:t xml:space="preserve"> the availability of research publications, data, software and materials with as few restrictions as possible.</w:t>
            </w:r>
          </w:p>
          <w:p w14:paraId="49BB80B7" w14:textId="77777777" w:rsidR="004E2B87" w:rsidRPr="00F56E7B" w:rsidRDefault="004E2B87" w:rsidP="00F56E7B">
            <w:pPr>
              <w:tabs>
                <w:tab w:val="left" w:pos="1104"/>
              </w:tabs>
              <w:rPr>
                <w:rFonts w:ascii="Calibri" w:hAnsi="Calibri"/>
              </w:rPr>
            </w:pPr>
          </w:p>
        </w:tc>
      </w:tr>
      <w:tr w:rsidR="004E2B87" w:rsidRPr="00F56E7B" w14:paraId="57AD048A" w14:textId="77777777" w:rsidTr="57A76B51">
        <w:tc>
          <w:tcPr>
            <w:tcW w:w="534" w:type="dxa"/>
          </w:tcPr>
          <w:p w14:paraId="43DBF4B6" w14:textId="77777777" w:rsidR="004E2B87" w:rsidRPr="00F56E7B" w:rsidRDefault="57A76B51" w:rsidP="57A76B51">
            <w:pPr>
              <w:tabs>
                <w:tab w:val="left" w:pos="1104"/>
              </w:tabs>
              <w:rPr>
                <w:rFonts w:ascii="Calibri" w:hAnsi="Calibri"/>
              </w:rPr>
            </w:pPr>
            <w:r w:rsidRPr="57A76B51">
              <w:rPr>
                <w:rFonts w:ascii="Calibri" w:hAnsi="Calibri"/>
              </w:rPr>
              <w:t>1.2</w:t>
            </w:r>
          </w:p>
        </w:tc>
        <w:tc>
          <w:tcPr>
            <w:tcW w:w="8485" w:type="dxa"/>
          </w:tcPr>
          <w:p w14:paraId="6847D0C4" w14:textId="77777777" w:rsidR="004E2B87" w:rsidRDefault="19CA873B" w:rsidP="19CA873B">
            <w:pPr>
              <w:tabs>
                <w:tab w:val="left" w:pos="1104"/>
              </w:tabs>
              <w:rPr>
                <w:rFonts w:ascii="Calibri" w:hAnsi="Calibri"/>
                <w:color w:val="000000" w:themeColor="text1"/>
              </w:rPr>
            </w:pPr>
            <w:r w:rsidRPr="19CA873B">
              <w:rPr>
                <w:rFonts w:ascii="Calibri" w:hAnsi="Calibri"/>
                <w:color w:val="000000" w:themeColor="text1"/>
              </w:rPr>
              <w:t>Commit to providing the funding required to support the sharing of research outputs, including through allowing applicants to request these costs as part of their main application budget.</w:t>
            </w:r>
          </w:p>
          <w:p w14:paraId="2620E990" w14:textId="77777777" w:rsidR="004E2B87" w:rsidRPr="00F56E7B" w:rsidRDefault="004E2B87" w:rsidP="00F56E7B">
            <w:pPr>
              <w:tabs>
                <w:tab w:val="left" w:pos="1104"/>
              </w:tabs>
              <w:rPr>
                <w:rFonts w:ascii="Calibri" w:hAnsi="Calibri"/>
              </w:rPr>
            </w:pPr>
          </w:p>
        </w:tc>
      </w:tr>
      <w:tr w:rsidR="004E2B87" w:rsidRPr="00F56E7B" w14:paraId="6B319595" w14:textId="77777777" w:rsidTr="57A76B51">
        <w:tc>
          <w:tcPr>
            <w:tcW w:w="534" w:type="dxa"/>
          </w:tcPr>
          <w:p w14:paraId="23940A0F" w14:textId="77777777" w:rsidR="004E2B87" w:rsidRPr="00F56E7B" w:rsidRDefault="57A76B51" w:rsidP="57A76B51">
            <w:pPr>
              <w:tabs>
                <w:tab w:val="left" w:pos="1104"/>
              </w:tabs>
              <w:rPr>
                <w:rFonts w:ascii="Calibri" w:hAnsi="Calibri"/>
              </w:rPr>
            </w:pPr>
            <w:r w:rsidRPr="57A76B51">
              <w:rPr>
                <w:rFonts w:ascii="Calibri" w:hAnsi="Calibri"/>
              </w:rPr>
              <w:t>1.3</w:t>
            </w:r>
          </w:p>
        </w:tc>
        <w:tc>
          <w:tcPr>
            <w:tcW w:w="8485" w:type="dxa"/>
          </w:tcPr>
          <w:p w14:paraId="0152B8D2" w14:textId="5BCD572B" w:rsidR="004E2B87" w:rsidRDefault="19CA873B" w:rsidP="19CA873B">
            <w:pPr>
              <w:tabs>
                <w:tab w:val="left" w:pos="1104"/>
              </w:tabs>
              <w:rPr>
                <w:rFonts w:ascii="Calibri" w:hAnsi="Calibri"/>
                <w:color w:val="000000" w:themeColor="text1"/>
              </w:rPr>
            </w:pPr>
            <w:r w:rsidRPr="19CA873B">
              <w:rPr>
                <w:rFonts w:ascii="Calibri" w:hAnsi="Calibri"/>
                <w:color w:val="000000" w:themeColor="text1"/>
              </w:rPr>
              <w:t xml:space="preserve">Sign the </w:t>
            </w:r>
            <w:hyperlink r:id="rId13">
              <w:r w:rsidRPr="19CA873B">
                <w:rPr>
                  <w:rStyle w:val="Hyperlink"/>
                  <w:rFonts w:ascii="Calibri" w:hAnsi="Calibri"/>
                </w:rPr>
                <w:t>San Francisco Declaration on Research Assessment</w:t>
              </w:r>
            </w:hyperlink>
            <w:r w:rsidRPr="19CA873B">
              <w:rPr>
                <w:rFonts w:ascii="Calibri" w:hAnsi="Calibri"/>
                <w:color w:val="000000" w:themeColor="text1"/>
              </w:rPr>
              <w:t xml:space="preserve"> (known as DORA). By signing this, funders publicly commit not to use journal-based metrics as surrogate measures of quality in any funding decision and that the value and impact of </w:t>
            </w:r>
            <w:r w:rsidRPr="19CA873B">
              <w:rPr>
                <w:rFonts w:ascii="Calibri" w:hAnsi="Calibri"/>
                <w:i/>
                <w:iCs/>
                <w:color w:val="000000" w:themeColor="text1"/>
              </w:rPr>
              <w:t>all</w:t>
            </w:r>
            <w:r w:rsidRPr="19CA873B">
              <w:rPr>
                <w:rFonts w:ascii="Calibri" w:hAnsi="Calibri"/>
                <w:color w:val="000000" w:themeColor="text1"/>
              </w:rPr>
              <w:t xml:space="preserve"> research outputs should be considered for the purposes of research assessment.</w:t>
            </w:r>
          </w:p>
          <w:p w14:paraId="5D88FBD2" w14:textId="77777777" w:rsidR="004E2B87" w:rsidRPr="00F56E7B" w:rsidRDefault="004E2B87" w:rsidP="00F56E7B">
            <w:pPr>
              <w:tabs>
                <w:tab w:val="left" w:pos="1104"/>
              </w:tabs>
              <w:rPr>
                <w:rFonts w:ascii="Calibri" w:hAnsi="Calibri"/>
              </w:rPr>
            </w:pPr>
          </w:p>
        </w:tc>
      </w:tr>
      <w:tr w:rsidR="004E2B87" w:rsidRPr="00F56E7B" w14:paraId="65749C65" w14:textId="77777777" w:rsidTr="57A76B51">
        <w:tc>
          <w:tcPr>
            <w:tcW w:w="534" w:type="dxa"/>
          </w:tcPr>
          <w:p w14:paraId="684468D1" w14:textId="77777777" w:rsidR="004E2B87" w:rsidRPr="00F56E7B" w:rsidRDefault="57A76B51" w:rsidP="57A76B51">
            <w:pPr>
              <w:tabs>
                <w:tab w:val="left" w:pos="1104"/>
              </w:tabs>
              <w:rPr>
                <w:rFonts w:ascii="Calibri" w:hAnsi="Calibri"/>
              </w:rPr>
            </w:pPr>
            <w:r w:rsidRPr="57A76B51">
              <w:rPr>
                <w:rFonts w:ascii="Calibri" w:hAnsi="Calibri"/>
              </w:rPr>
              <w:lastRenderedPageBreak/>
              <w:t>1.4</w:t>
            </w:r>
          </w:p>
        </w:tc>
        <w:tc>
          <w:tcPr>
            <w:tcW w:w="8485" w:type="dxa"/>
          </w:tcPr>
          <w:p w14:paraId="23760526" w14:textId="77777777" w:rsidR="004E2B87" w:rsidRDefault="19CA873B" w:rsidP="19CA873B">
            <w:pPr>
              <w:tabs>
                <w:tab w:val="left" w:pos="1104"/>
              </w:tabs>
              <w:rPr>
                <w:rFonts w:ascii="Calibri" w:hAnsi="Calibri"/>
                <w:color w:val="000000" w:themeColor="text1"/>
                <w:lang w:val="en-GB"/>
              </w:rPr>
            </w:pPr>
            <w:r w:rsidRPr="19CA873B">
              <w:rPr>
                <w:rFonts w:ascii="Calibri" w:hAnsi="Calibri"/>
                <w:color w:val="000000" w:themeColor="text1"/>
              </w:rPr>
              <w:t xml:space="preserve">Sign the </w:t>
            </w:r>
            <w:hyperlink r:id="rId14">
              <w:r w:rsidRPr="19CA873B">
                <w:rPr>
                  <w:rStyle w:val="Hyperlink"/>
                  <w:rFonts w:ascii="Calibri" w:hAnsi="Calibri"/>
                </w:rPr>
                <w:t>TOP Guidelines</w:t>
              </w:r>
            </w:hyperlink>
            <w:r w:rsidRPr="19CA873B">
              <w:rPr>
                <w:rFonts w:ascii="Calibri" w:hAnsi="Calibri"/>
                <w:color w:val="000000" w:themeColor="text1"/>
              </w:rPr>
              <w:t xml:space="preserve">. </w:t>
            </w:r>
            <w:r w:rsidRPr="19CA873B">
              <w:rPr>
                <w:rFonts w:ascii="Calibri" w:hAnsi="Calibri"/>
                <w:color w:val="000000" w:themeColor="text1"/>
                <w:lang w:val="en-GB"/>
              </w:rPr>
              <w:t xml:space="preserve">These guidelines provide a template to enhance transparency in the science that journals publish.  With minor adaptation of the text, funders can adopt these guidelines for research that they fund. </w:t>
            </w:r>
          </w:p>
          <w:p w14:paraId="01B059E0" w14:textId="77777777" w:rsidR="004E2B87" w:rsidRPr="004E2B87" w:rsidRDefault="004E2B87" w:rsidP="00F56E7B">
            <w:pPr>
              <w:tabs>
                <w:tab w:val="left" w:pos="1104"/>
              </w:tabs>
              <w:rPr>
                <w:rFonts w:ascii="Calibri" w:hAnsi="Calibri"/>
                <w:color w:val="000000"/>
              </w:rPr>
            </w:pPr>
          </w:p>
        </w:tc>
      </w:tr>
    </w:tbl>
    <w:p w14:paraId="45A0CD79" w14:textId="77777777" w:rsidR="00F56E7B" w:rsidRPr="00F56E7B" w:rsidRDefault="00F56E7B" w:rsidP="00F56E7B">
      <w:pPr>
        <w:spacing w:after="160" w:line="259" w:lineRule="auto"/>
        <w:rPr>
          <w:rFonts w:ascii="Calibri Light" w:hAnsi="Calibri Light"/>
          <w:b/>
          <w:bCs/>
          <w:color w:val="5B9BD5"/>
          <w:szCs w:val="22"/>
          <w:lang w:val="en-US"/>
        </w:rPr>
      </w:pPr>
      <w:r w:rsidRPr="00F56E7B">
        <w:rPr>
          <w:rFonts w:ascii="Calibri" w:eastAsia="Calibri" w:hAnsi="Calibri"/>
          <w:szCs w:val="22"/>
          <w:lang w:val="en-US"/>
        </w:rPr>
        <w:br w:type="page"/>
      </w:r>
    </w:p>
    <w:p w14:paraId="44F77253" w14:textId="77777777" w:rsidR="00F56E7B" w:rsidRPr="00F56E7B" w:rsidRDefault="19CA873B" w:rsidP="19CA873B">
      <w:pPr>
        <w:keepNext/>
        <w:keepLines/>
        <w:spacing w:before="200" w:line="259" w:lineRule="auto"/>
        <w:outlineLvl w:val="2"/>
        <w:rPr>
          <w:rFonts w:ascii="Calibri Light" w:hAnsi="Calibri Light"/>
          <w:b/>
          <w:bCs/>
          <w:color w:val="5B9BD5"/>
          <w:lang w:val="en-US"/>
        </w:rPr>
      </w:pPr>
      <w:r w:rsidRPr="19CA873B">
        <w:rPr>
          <w:rFonts w:ascii="Calibri Light" w:hAnsi="Calibri Light"/>
          <w:b/>
          <w:bCs/>
          <w:color w:val="5B9BD5"/>
          <w:lang w:val="en-US"/>
        </w:rPr>
        <w:lastRenderedPageBreak/>
        <w:t>Step 2: Implementation</w:t>
      </w:r>
    </w:p>
    <w:p w14:paraId="63E9AC0C" w14:textId="77777777" w:rsidR="00F56E7B" w:rsidRPr="00F56E7B" w:rsidRDefault="00F56E7B" w:rsidP="00F56E7B">
      <w:pPr>
        <w:spacing w:line="259" w:lineRule="auto"/>
        <w:rPr>
          <w:rFonts w:ascii="Calibri" w:eastAsia="Calibri" w:hAnsi="Calibri"/>
          <w:szCs w:val="22"/>
          <w:lang w:val="en-US"/>
        </w:rPr>
      </w:pPr>
    </w:p>
    <w:tbl>
      <w:tblPr>
        <w:tblStyle w:val="TableGrid1"/>
        <w:tblW w:w="0" w:type="auto"/>
        <w:tblLook w:val="04A0" w:firstRow="1" w:lastRow="0" w:firstColumn="1" w:lastColumn="0" w:noHBand="0" w:noVBand="1"/>
      </w:tblPr>
      <w:tblGrid>
        <w:gridCol w:w="534"/>
        <w:gridCol w:w="8485"/>
      </w:tblGrid>
      <w:tr w:rsidR="00F56E7B" w:rsidRPr="00F56E7B" w14:paraId="698F8CE4" w14:textId="77777777" w:rsidTr="57A76B51">
        <w:tc>
          <w:tcPr>
            <w:tcW w:w="9019" w:type="dxa"/>
            <w:gridSpan w:val="2"/>
            <w:tcBorders>
              <w:bottom w:val="single" w:sz="4" w:space="0" w:color="auto"/>
            </w:tcBorders>
            <w:shd w:val="clear" w:color="auto" w:fill="000000" w:themeFill="text1"/>
          </w:tcPr>
          <w:p w14:paraId="167A36A8" w14:textId="77777777" w:rsidR="00F56E7B" w:rsidRPr="00F56E7B" w:rsidRDefault="19CA873B" w:rsidP="19CA873B">
            <w:pPr>
              <w:rPr>
                <w:rFonts w:ascii="Calibri" w:hAnsi="Calibri"/>
                <w:color w:val="000000" w:themeColor="text1"/>
              </w:rPr>
            </w:pPr>
            <w:r w:rsidRPr="19CA873B">
              <w:rPr>
                <w:rFonts w:ascii="Calibri" w:hAnsi="Calibri"/>
                <w:color w:val="FFFFFF" w:themeColor="background1"/>
              </w:rPr>
              <w:t>Guiding principle</w:t>
            </w:r>
          </w:p>
        </w:tc>
      </w:tr>
      <w:tr w:rsidR="00F56E7B" w:rsidRPr="00F56E7B" w14:paraId="49B245F4" w14:textId="77777777" w:rsidTr="57A76B51">
        <w:tc>
          <w:tcPr>
            <w:tcW w:w="9019" w:type="dxa"/>
            <w:gridSpan w:val="2"/>
            <w:tcBorders>
              <w:bottom w:val="single" w:sz="4" w:space="0" w:color="auto"/>
            </w:tcBorders>
          </w:tcPr>
          <w:p w14:paraId="431CFA11" w14:textId="288B0B16" w:rsidR="00F56E7B" w:rsidRPr="00F56E7B" w:rsidRDefault="19CA873B" w:rsidP="19CA873B">
            <w:pPr>
              <w:rPr>
                <w:rFonts w:ascii="Calibri" w:hAnsi="Calibri"/>
                <w:i/>
                <w:iCs/>
              </w:rPr>
            </w:pPr>
            <w:r w:rsidRPr="19CA873B">
              <w:rPr>
                <w:rFonts w:ascii="Calibri" w:hAnsi="Calibri"/>
                <w:i/>
                <w:iCs/>
              </w:rPr>
              <w:t xml:space="preserve">Funders should put their policies into practice and </w:t>
            </w:r>
            <w:r w:rsidRPr="19CA873B">
              <w:rPr>
                <w:rFonts w:ascii="Calibri" w:hAnsi="Calibri" w:cs="Calibri"/>
                <w:i/>
                <w:iCs/>
              </w:rPr>
              <w:t>provide demonstrable evidence that, while journal articles are important, all types of research outputs are valued and that journal-based metrics are not used as surrogate measures of quality in researcher assessment.</w:t>
            </w:r>
          </w:p>
        </w:tc>
      </w:tr>
      <w:tr w:rsidR="004E2B87" w:rsidRPr="00F56E7B" w14:paraId="4329B965" w14:textId="77777777" w:rsidTr="57A76B51">
        <w:tc>
          <w:tcPr>
            <w:tcW w:w="534" w:type="dxa"/>
            <w:shd w:val="clear" w:color="auto" w:fill="auto"/>
          </w:tcPr>
          <w:p w14:paraId="57326B12" w14:textId="77777777" w:rsidR="004E2B87" w:rsidRPr="00F56E7B" w:rsidRDefault="19CA873B" w:rsidP="19CA873B">
            <w:pPr>
              <w:tabs>
                <w:tab w:val="left" w:pos="1104"/>
              </w:tabs>
              <w:rPr>
                <w:rFonts w:ascii="Calibri" w:hAnsi="Calibri"/>
              </w:rPr>
            </w:pPr>
            <w:r w:rsidRPr="19CA873B">
              <w:rPr>
                <w:rFonts w:ascii="Calibri" w:hAnsi="Calibri"/>
              </w:rPr>
              <w:t>#</w:t>
            </w:r>
          </w:p>
        </w:tc>
        <w:tc>
          <w:tcPr>
            <w:tcW w:w="8485" w:type="dxa"/>
            <w:shd w:val="clear" w:color="auto" w:fill="auto"/>
          </w:tcPr>
          <w:p w14:paraId="44426BAE" w14:textId="77777777" w:rsidR="004E2B87" w:rsidRPr="00F56E7B" w:rsidRDefault="19CA873B" w:rsidP="19CA873B">
            <w:pPr>
              <w:tabs>
                <w:tab w:val="left" w:pos="1104"/>
              </w:tabs>
              <w:rPr>
                <w:rFonts w:ascii="Calibri" w:hAnsi="Calibri"/>
              </w:rPr>
            </w:pPr>
            <w:r w:rsidRPr="19CA873B">
              <w:rPr>
                <w:rFonts w:ascii="Calibri" w:hAnsi="Calibri"/>
              </w:rPr>
              <w:t>Actions</w:t>
            </w:r>
          </w:p>
        </w:tc>
      </w:tr>
      <w:tr w:rsidR="004E2B87" w:rsidRPr="00F56E7B" w14:paraId="143BA56F" w14:textId="77777777" w:rsidTr="57A76B51">
        <w:tc>
          <w:tcPr>
            <w:tcW w:w="534" w:type="dxa"/>
          </w:tcPr>
          <w:p w14:paraId="32BA2099" w14:textId="77777777" w:rsidR="004E2B87" w:rsidRPr="00F56E7B" w:rsidRDefault="57A76B51" w:rsidP="57A76B51">
            <w:pPr>
              <w:tabs>
                <w:tab w:val="left" w:pos="1104"/>
              </w:tabs>
              <w:rPr>
                <w:rFonts w:ascii="Calibri" w:hAnsi="Calibri"/>
              </w:rPr>
            </w:pPr>
            <w:r w:rsidRPr="57A76B51">
              <w:rPr>
                <w:rFonts w:ascii="Calibri" w:hAnsi="Calibri"/>
              </w:rPr>
              <w:t>2.1</w:t>
            </w:r>
          </w:p>
        </w:tc>
        <w:tc>
          <w:tcPr>
            <w:tcW w:w="8485" w:type="dxa"/>
          </w:tcPr>
          <w:p w14:paraId="29815D4F" w14:textId="77777777" w:rsidR="004E2B87" w:rsidRDefault="19CA873B" w:rsidP="19CA873B">
            <w:pPr>
              <w:tabs>
                <w:tab w:val="left" w:pos="1104"/>
              </w:tabs>
              <w:rPr>
                <w:rFonts w:ascii="Calibri" w:hAnsi="Calibri"/>
                <w:color w:val="000000" w:themeColor="text1"/>
              </w:rPr>
            </w:pPr>
            <w:r w:rsidRPr="19CA873B">
              <w:rPr>
                <w:rFonts w:ascii="Calibri" w:hAnsi="Calibri"/>
                <w:color w:val="000000" w:themeColor="text1"/>
              </w:rPr>
              <w:t>Identify and resolve any existing barriers in grant application forms and associated guidance materials, which could lead applicants to report only journal articles as their research outputs.</w:t>
            </w:r>
          </w:p>
          <w:p w14:paraId="62E55D5D" w14:textId="77777777" w:rsidR="004E2B87" w:rsidRPr="00F56E7B" w:rsidRDefault="004E2B87" w:rsidP="00F56E7B">
            <w:pPr>
              <w:tabs>
                <w:tab w:val="left" w:pos="1104"/>
              </w:tabs>
              <w:rPr>
                <w:rFonts w:ascii="Calibri" w:hAnsi="Calibri"/>
              </w:rPr>
            </w:pPr>
          </w:p>
        </w:tc>
      </w:tr>
      <w:tr w:rsidR="004E2B87" w:rsidRPr="00F56E7B" w14:paraId="40A88CF1" w14:textId="77777777" w:rsidTr="57A76B51">
        <w:tc>
          <w:tcPr>
            <w:tcW w:w="534" w:type="dxa"/>
          </w:tcPr>
          <w:p w14:paraId="4F465556" w14:textId="77777777" w:rsidR="004E2B87" w:rsidRPr="00F56E7B" w:rsidRDefault="57A76B51" w:rsidP="57A76B51">
            <w:pPr>
              <w:tabs>
                <w:tab w:val="left" w:pos="1104"/>
              </w:tabs>
              <w:rPr>
                <w:rFonts w:ascii="Calibri" w:hAnsi="Calibri"/>
              </w:rPr>
            </w:pPr>
            <w:r w:rsidRPr="57A76B51">
              <w:rPr>
                <w:rFonts w:ascii="Calibri" w:hAnsi="Calibri"/>
              </w:rPr>
              <w:t>2.2</w:t>
            </w:r>
          </w:p>
        </w:tc>
        <w:tc>
          <w:tcPr>
            <w:tcW w:w="8485" w:type="dxa"/>
          </w:tcPr>
          <w:p w14:paraId="58449F0E" w14:textId="15D7451F" w:rsidR="004E2B87" w:rsidRDefault="19CA873B" w:rsidP="19CA873B">
            <w:pPr>
              <w:tabs>
                <w:tab w:val="left" w:pos="1104"/>
              </w:tabs>
              <w:rPr>
                <w:rFonts w:ascii="Calibri" w:hAnsi="Calibri"/>
                <w:color w:val="000000" w:themeColor="text1"/>
              </w:rPr>
            </w:pPr>
            <w:r w:rsidRPr="19CA873B">
              <w:rPr>
                <w:rFonts w:ascii="Calibri" w:hAnsi="Calibri"/>
              </w:rPr>
              <w:t>Roll out clear guidance and training for staff, reviewers and panel members to ensure the reviews they provide take into account the intrinsic value and impact of all research outputs.</w:t>
            </w:r>
            <w:r w:rsidRPr="19CA873B">
              <w:rPr>
                <w:rFonts w:ascii="Calibri" w:hAnsi="Calibri"/>
                <w:color w:val="000000" w:themeColor="text1"/>
              </w:rPr>
              <w:t xml:space="preserve"> </w:t>
            </w:r>
          </w:p>
          <w:p w14:paraId="5B96BB9E" w14:textId="77777777" w:rsidR="004E2B87" w:rsidRPr="00F56E7B" w:rsidRDefault="004E2B87" w:rsidP="00F56E7B">
            <w:pPr>
              <w:tabs>
                <w:tab w:val="left" w:pos="1104"/>
              </w:tabs>
              <w:rPr>
                <w:rFonts w:ascii="Calibri" w:hAnsi="Calibri"/>
              </w:rPr>
            </w:pPr>
          </w:p>
        </w:tc>
      </w:tr>
      <w:tr w:rsidR="004E2B87" w:rsidRPr="00F56E7B" w14:paraId="27EE4A4E" w14:textId="77777777" w:rsidTr="57A76B51">
        <w:tc>
          <w:tcPr>
            <w:tcW w:w="534" w:type="dxa"/>
          </w:tcPr>
          <w:p w14:paraId="1D33CCA6" w14:textId="77777777" w:rsidR="004E2B87" w:rsidRPr="00F56E7B" w:rsidRDefault="57A76B51" w:rsidP="57A76B51">
            <w:pPr>
              <w:tabs>
                <w:tab w:val="left" w:pos="1104"/>
              </w:tabs>
              <w:rPr>
                <w:rFonts w:ascii="Calibri" w:hAnsi="Calibri"/>
              </w:rPr>
            </w:pPr>
            <w:r w:rsidRPr="57A76B51">
              <w:rPr>
                <w:rFonts w:ascii="Calibri" w:hAnsi="Calibri"/>
              </w:rPr>
              <w:t>2.3</w:t>
            </w:r>
          </w:p>
        </w:tc>
        <w:tc>
          <w:tcPr>
            <w:tcW w:w="8485" w:type="dxa"/>
          </w:tcPr>
          <w:p w14:paraId="673EC0A3" w14:textId="77777777" w:rsidR="004E2B87" w:rsidRDefault="19CA873B" w:rsidP="19CA873B">
            <w:pPr>
              <w:tabs>
                <w:tab w:val="left" w:pos="1104"/>
              </w:tabs>
              <w:rPr>
                <w:rFonts w:ascii="Calibri" w:hAnsi="Calibri"/>
                <w:color w:val="000000" w:themeColor="text1"/>
              </w:rPr>
            </w:pPr>
            <w:r w:rsidRPr="19CA873B">
              <w:rPr>
                <w:rFonts w:ascii="Calibri" w:hAnsi="Calibri"/>
                <w:color w:val="000000" w:themeColor="text1"/>
              </w:rPr>
              <w:t>Develop approaches to monitor compliance with outputs sharing policies.</w:t>
            </w:r>
          </w:p>
          <w:p w14:paraId="6D71203A" w14:textId="77777777" w:rsidR="004E2B87" w:rsidRPr="004E2B87" w:rsidRDefault="004E2B87" w:rsidP="00F56E7B">
            <w:pPr>
              <w:tabs>
                <w:tab w:val="left" w:pos="1104"/>
              </w:tabs>
              <w:rPr>
                <w:rFonts w:ascii="Calibri" w:hAnsi="Calibri"/>
                <w:color w:val="000000"/>
              </w:rPr>
            </w:pPr>
          </w:p>
        </w:tc>
      </w:tr>
      <w:tr w:rsidR="004E2B87" w:rsidRPr="00F56E7B" w14:paraId="1687F5AE" w14:textId="77777777" w:rsidTr="57A76B51">
        <w:tc>
          <w:tcPr>
            <w:tcW w:w="534" w:type="dxa"/>
          </w:tcPr>
          <w:p w14:paraId="7BA56846" w14:textId="77777777" w:rsidR="004E2B87" w:rsidRPr="00F56E7B" w:rsidRDefault="57A76B51" w:rsidP="57A76B51">
            <w:pPr>
              <w:tabs>
                <w:tab w:val="left" w:pos="1104"/>
              </w:tabs>
              <w:rPr>
                <w:rFonts w:ascii="Calibri" w:hAnsi="Calibri"/>
              </w:rPr>
            </w:pPr>
            <w:r w:rsidRPr="57A76B51">
              <w:rPr>
                <w:rFonts w:ascii="Calibri" w:hAnsi="Calibri"/>
              </w:rPr>
              <w:t>2.4</w:t>
            </w:r>
          </w:p>
        </w:tc>
        <w:tc>
          <w:tcPr>
            <w:tcW w:w="8485" w:type="dxa"/>
          </w:tcPr>
          <w:p w14:paraId="139E52BF" w14:textId="77777777" w:rsidR="004E2B87" w:rsidRDefault="19CA873B" w:rsidP="19CA873B">
            <w:pPr>
              <w:tabs>
                <w:tab w:val="left" w:pos="1104"/>
              </w:tabs>
              <w:rPr>
                <w:rFonts w:ascii="Calibri" w:hAnsi="Calibri"/>
                <w:color w:val="000000" w:themeColor="text1"/>
              </w:rPr>
            </w:pPr>
            <w:r w:rsidRPr="19CA873B">
              <w:rPr>
                <w:rFonts w:ascii="Calibri" w:hAnsi="Calibri"/>
                <w:color w:val="000000" w:themeColor="text1"/>
              </w:rPr>
              <w:t>Consider publishing – with the applicant’s permission – elements of the full grant application for awarded grants, as a step towards transparency in the funding review process.</w:t>
            </w:r>
          </w:p>
          <w:p w14:paraId="3BD9330B" w14:textId="77777777" w:rsidR="004E2B87" w:rsidRPr="004E2B87" w:rsidRDefault="004E2B87" w:rsidP="00F56E7B">
            <w:pPr>
              <w:tabs>
                <w:tab w:val="left" w:pos="1104"/>
              </w:tabs>
              <w:rPr>
                <w:rFonts w:ascii="Calibri" w:hAnsi="Calibri"/>
                <w:color w:val="000000"/>
              </w:rPr>
            </w:pPr>
          </w:p>
        </w:tc>
      </w:tr>
    </w:tbl>
    <w:p w14:paraId="78E8CF07" w14:textId="77777777" w:rsidR="00F56E7B" w:rsidRPr="00F56E7B" w:rsidRDefault="19CA873B" w:rsidP="19CA873B">
      <w:pPr>
        <w:keepNext/>
        <w:keepLines/>
        <w:spacing w:before="200" w:line="259" w:lineRule="auto"/>
        <w:outlineLvl w:val="2"/>
        <w:rPr>
          <w:rFonts w:ascii="Calibri Light" w:hAnsi="Calibri Light"/>
          <w:b/>
          <w:bCs/>
          <w:color w:val="5B9BD5"/>
          <w:lang w:val="en-US"/>
        </w:rPr>
      </w:pPr>
      <w:r w:rsidRPr="19CA873B">
        <w:rPr>
          <w:rFonts w:ascii="Calibri Light" w:hAnsi="Calibri Light"/>
          <w:b/>
          <w:bCs/>
          <w:color w:val="5B9BD5"/>
          <w:lang w:val="en-US"/>
        </w:rPr>
        <w:t>Step 3: Engagement</w:t>
      </w:r>
    </w:p>
    <w:p w14:paraId="165B2FF0" w14:textId="77777777" w:rsidR="00F56E7B" w:rsidRPr="00F56E7B" w:rsidRDefault="00F56E7B" w:rsidP="00F56E7B">
      <w:pPr>
        <w:spacing w:line="259" w:lineRule="auto"/>
        <w:rPr>
          <w:rFonts w:ascii="Calibri" w:eastAsia="Calibri" w:hAnsi="Calibri"/>
          <w:szCs w:val="22"/>
          <w:lang w:val="en-US"/>
        </w:rPr>
      </w:pPr>
    </w:p>
    <w:tbl>
      <w:tblPr>
        <w:tblStyle w:val="TableGrid1"/>
        <w:tblW w:w="0" w:type="auto"/>
        <w:tblLook w:val="04A0" w:firstRow="1" w:lastRow="0" w:firstColumn="1" w:lastColumn="0" w:noHBand="0" w:noVBand="1"/>
      </w:tblPr>
      <w:tblGrid>
        <w:gridCol w:w="534"/>
        <w:gridCol w:w="8485"/>
      </w:tblGrid>
      <w:tr w:rsidR="00F56E7B" w:rsidRPr="00F56E7B" w14:paraId="280155E9" w14:textId="77777777" w:rsidTr="57A76B51">
        <w:tc>
          <w:tcPr>
            <w:tcW w:w="9019" w:type="dxa"/>
            <w:gridSpan w:val="2"/>
            <w:tcBorders>
              <w:bottom w:val="single" w:sz="4" w:space="0" w:color="auto"/>
            </w:tcBorders>
            <w:shd w:val="clear" w:color="auto" w:fill="000000" w:themeFill="text1"/>
          </w:tcPr>
          <w:p w14:paraId="434ACF59" w14:textId="77777777" w:rsidR="00F56E7B" w:rsidRPr="00F56E7B" w:rsidRDefault="19CA873B" w:rsidP="19CA873B">
            <w:pPr>
              <w:rPr>
                <w:rFonts w:ascii="Calibri" w:hAnsi="Calibri"/>
                <w:color w:val="000000" w:themeColor="text1"/>
              </w:rPr>
            </w:pPr>
            <w:r w:rsidRPr="19CA873B">
              <w:rPr>
                <w:rFonts w:ascii="Calibri" w:hAnsi="Calibri"/>
                <w:color w:val="FFFFFF" w:themeColor="background1"/>
              </w:rPr>
              <w:t>Guiding principle</w:t>
            </w:r>
          </w:p>
        </w:tc>
      </w:tr>
      <w:tr w:rsidR="00F56E7B" w:rsidRPr="00F56E7B" w14:paraId="6047AFC6" w14:textId="77777777" w:rsidTr="57A76B51">
        <w:tc>
          <w:tcPr>
            <w:tcW w:w="9019" w:type="dxa"/>
            <w:gridSpan w:val="2"/>
            <w:tcBorders>
              <w:bottom w:val="single" w:sz="4" w:space="0" w:color="auto"/>
            </w:tcBorders>
          </w:tcPr>
          <w:p w14:paraId="5649978C" w14:textId="77777777" w:rsidR="00F56E7B" w:rsidRPr="00F56E7B" w:rsidRDefault="19CA873B" w:rsidP="19CA873B">
            <w:pPr>
              <w:rPr>
                <w:rFonts w:ascii="Calibri" w:hAnsi="Calibri"/>
              </w:rPr>
            </w:pPr>
            <w:r w:rsidRPr="19CA873B">
              <w:rPr>
                <w:rFonts w:ascii="Calibri" w:hAnsi="Calibri"/>
                <w:i/>
                <w:iCs/>
              </w:rPr>
              <w:t xml:space="preserve">Funders should communicate how their research assessment considers open research practices. </w:t>
            </w:r>
          </w:p>
        </w:tc>
      </w:tr>
      <w:tr w:rsidR="004E2B87" w:rsidRPr="00F56E7B" w14:paraId="70ACD24C" w14:textId="77777777" w:rsidTr="57A76B51">
        <w:tc>
          <w:tcPr>
            <w:tcW w:w="534" w:type="dxa"/>
            <w:shd w:val="clear" w:color="auto" w:fill="auto"/>
          </w:tcPr>
          <w:p w14:paraId="392F1792" w14:textId="77777777" w:rsidR="004E2B87" w:rsidRPr="00F56E7B" w:rsidRDefault="19CA873B" w:rsidP="19CA873B">
            <w:pPr>
              <w:tabs>
                <w:tab w:val="left" w:pos="1104"/>
              </w:tabs>
              <w:rPr>
                <w:rFonts w:ascii="Calibri" w:hAnsi="Calibri"/>
              </w:rPr>
            </w:pPr>
            <w:r w:rsidRPr="19CA873B">
              <w:rPr>
                <w:rFonts w:ascii="Calibri" w:hAnsi="Calibri"/>
              </w:rPr>
              <w:t>#</w:t>
            </w:r>
          </w:p>
        </w:tc>
        <w:tc>
          <w:tcPr>
            <w:tcW w:w="8485" w:type="dxa"/>
            <w:shd w:val="clear" w:color="auto" w:fill="auto"/>
          </w:tcPr>
          <w:p w14:paraId="5EA8114E" w14:textId="77777777" w:rsidR="004E2B87" w:rsidRPr="00F56E7B" w:rsidRDefault="19CA873B" w:rsidP="19CA873B">
            <w:pPr>
              <w:tabs>
                <w:tab w:val="left" w:pos="1104"/>
              </w:tabs>
              <w:rPr>
                <w:rFonts w:ascii="Calibri" w:hAnsi="Calibri"/>
              </w:rPr>
            </w:pPr>
            <w:r w:rsidRPr="19CA873B">
              <w:rPr>
                <w:rFonts w:ascii="Calibri" w:hAnsi="Calibri"/>
              </w:rPr>
              <w:t>Actions</w:t>
            </w:r>
          </w:p>
        </w:tc>
      </w:tr>
      <w:tr w:rsidR="004E2B87" w:rsidRPr="00F56E7B" w14:paraId="2E998104" w14:textId="77777777" w:rsidTr="57A76B51">
        <w:tc>
          <w:tcPr>
            <w:tcW w:w="534" w:type="dxa"/>
          </w:tcPr>
          <w:p w14:paraId="310C9C34" w14:textId="77777777" w:rsidR="004E2B87" w:rsidRPr="00F56E7B" w:rsidRDefault="57A76B51" w:rsidP="57A76B51">
            <w:pPr>
              <w:tabs>
                <w:tab w:val="left" w:pos="1104"/>
              </w:tabs>
              <w:rPr>
                <w:rFonts w:ascii="Calibri" w:hAnsi="Calibri"/>
              </w:rPr>
            </w:pPr>
            <w:r w:rsidRPr="57A76B51">
              <w:rPr>
                <w:rFonts w:ascii="Calibri" w:hAnsi="Calibri"/>
              </w:rPr>
              <w:t>3.1</w:t>
            </w:r>
          </w:p>
        </w:tc>
        <w:tc>
          <w:tcPr>
            <w:tcW w:w="8485" w:type="dxa"/>
          </w:tcPr>
          <w:p w14:paraId="4BD154A0" w14:textId="77777777" w:rsidR="004E2B87" w:rsidRDefault="19CA873B" w:rsidP="19CA873B">
            <w:pPr>
              <w:tabs>
                <w:tab w:val="left" w:pos="1104"/>
              </w:tabs>
              <w:rPr>
                <w:rFonts w:ascii="Calibri" w:hAnsi="Calibri"/>
                <w:color w:val="000000" w:themeColor="text1"/>
              </w:rPr>
            </w:pPr>
            <w:r w:rsidRPr="19CA873B">
              <w:rPr>
                <w:rFonts w:ascii="Calibri" w:hAnsi="Calibri"/>
                <w:color w:val="000000" w:themeColor="text1"/>
              </w:rPr>
              <w:t>Ensure that relevant web pages and grant application forms make explicit how the scientific productivity of applicants is assessed, and what criteria are used. </w:t>
            </w:r>
          </w:p>
          <w:p w14:paraId="38A860E2" w14:textId="77777777" w:rsidR="004E2B87" w:rsidRPr="00F56E7B" w:rsidRDefault="004E2B87" w:rsidP="00F56E7B">
            <w:pPr>
              <w:tabs>
                <w:tab w:val="left" w:pos="1104"/>
              </w:tabs>
              <w:rPr>
                <w:rFonts w:ascii="Calibri" w:hAnsi="Calibri"/>
              </w:rPr>
            </w:pPr>
          </w:p>
        </w:tc>
      </w:tr>
      <w:tr w:rsidR="004E2B87" w:rsidRPr="00F56E7B" w14:paraId="1A39E28B" w14:textId="77777777" w:rsidTr="57A76B51">
        <w:tc>
          <w:tcPr>
            <w:tcW w:w="534" w:type="dxa"/>
          </w:tcPr>
          <w:p w14:paraId="51F731CC" w14:textId="77777777" w:rsidR="004E2B87" w:rsidRPr="00F56E7B" w:rsidRDefault="57A76B51" w:rsidP="57A76B51">
            <w:pPr>
              <w:tabs>
                <w:tab w:val="left" w:pos="1104"/>
              </w:tabs>
              <w:rPr>
                <w:rFonts w:ascii="Calibri" w:hAnsi="Calibri"/>
              </w:rPr>
            </w:pPr>
            <w:r w:rsidRPr="57A76B51">
              <w:rPr>
                <w:rFonts w:ascii="Calibri" w:hAnsi="Calibri"/>
              </w:rPr>
              <w:t>3.2</w:t>
            </w:r>
          </w:p>
        </w:tc>
        <w:tc>
          <w:tcPr>
            <w:tcW w:w="8485" w:type="dxa"/>
          </w:tcPr>
          <w:p w14:paraId="133E338E" w14:textId="77777777" w:rsidR="004E2B87" w:rsidRDefault="19CA873B" w:rsidP="19CA873B">
            <w:pPr>
              <w:tabs>
                <w:tab w:val="left" w:pos="1104"/>
              </w:tabs>
              <w:rPr>
                <w:rFonts w:ascii="Calibri" w:hAnsi="Calibri"/>
                <w:color w:val="000000" w:themeColor="text1"/>
              </w:rPr>
            </w:pPr>
            <w:r w:rsidRPr="19CA873B">
              <w:rPr>
                <w:rFonts w:ascii="Calibri" w:hAnsi="Calibri"/>
                <w:color w:val="000000" w:themeColor="text1"/>
              </w:rPr>
              <w:t>Ensure that staff are fully prepared to explain how the scientific productivity of applicants is assessed when visiting research institutions or attending conferences.</w:t>
            </w:r>
          </w:p>
          <w:p w14:paraId="544C9D42" w14:textId="77777777" w:rsidR="004E2B87" w:rsidRPr="00F56E7B" w:rsidRDefault="004E2B87" w:rsidP="00F56E7B">
            <w:pPr>
              <w:tabs>
                <w:tab w:val="left" w:pos="1104"/>
              </w:tabs>
              <w:rPr>
                <w:rFonts w:ascii="Calibri" w:hAnsi="Calibri"/>
              </w:rPr>
            </w:pPr>
          </w:p>
        </w:tc>
      </w:tr>
      <w:tr w:rsidR="004E2B87" w:rsidRPr="00F56E7B" w14:paraId="3794FCDB" w14:textId="77777777" w:rsidTr="57A76B51">
        <w:tc>
          <w:tcPr>
            <w:tcW w:w="534" w:type="dxa"/>
          </w:tcPr>
          <w:p w14:paraId="39B4A1BF" w14:textId="77777777" w:rsidR="004E2B87" w:rsidRPr="00F56E7B" w:rsidRDefault="57A76B51" w:rsidP="57A76B51">
            <w:pPr>
              <w:tabs>
                <w:tab w:val="left" w:pos="1104"/>
              </w:tabs>
              <w:rPr>
                <w:rFonts w:ascii="Calibri" w:hAnsi="Calibri"/>
              </w:rPr>
            </w:pPr>
            <w:r w:rsidRPr="57A76B51">
              <w:rPr>
                <w:rFonts w:ascii="Calibri" w:hAnsi="Calibri"/>
              </w:rPr>
              <w:t>3.3</w:t>
            </w:r>
          </w:p>
        </w:tc>
        <w:tc>
          <w:tcPr>
            <w:tcW w:w="8485" w:type="dxa"/>
          </w:tcPr>
          <w:p w14:paraId="61ADFF84" w14:textId="4F479EC1" w:rsidR="004E2B87" w:rsidRPr="00F56E7B" w:rsidRDefault="57A76B51" w:rsidP="57A76B51">
            <w:pPr>
              <w:tabs>
                <w:tab w:val="left" w:pos="1104"/>
              </w:tabs>
              <w:rPr>
                <w:rFonts w:ascii="Calibri" w:hAnsi="Calibri"/>
              </w:rPr>
            </w:pPr>
            <w:r w:rsidRPr="57A76B51">
              <w:rPr>
                <w:rFonts w:ascii="Calibri" w:hAnsi="Calibri"/>
                <w:color w:val="000000" w:themeColor="text1"/>
              </w:rPr>
              <w:t xml:space="preserve">Work with institutions and other </w:t>
            </w:r>
            <w:r w:rsidR="00972CD9" w:rsidRPr="57A76B51">
              <w:rPr>
                <w:rFonts w:ascii="Calibri" w:hAnsi="Calibri"/>
                <w:color w:val="000000" w:themeColor="text1"/>
              </w:rPr>
              <w:t>organizations</w:t>
            </w:r>
            <w:r w:rsidRPr="57A76B51">
              <w:rPr>
                <w:rFonts w:ascii="Calibri" w:hAnsi="Calibri"/>
                <w:color w:val="000000" w:themeColor="text1"/>
              </w:rPr>
              <w:t xml:space="preserve"> assessing research, to encourage them to develop complementary outputs sharing policies, sign up to DORA and apply these principles to hiring, tenure and promotion policies and staff development.</w:t>
            </w:r>
          </w:p>
          <w:p w14:paraId="6B3050B4" w14:textId="77777777" w:rsidR="004E2B87" w:rsidRPr="00F56E7B" w:rsidRDefault="004E2B87" w:rsidP="00F56E7B">
            <w:pPr>
              <w:tabs>
                <w:tab w:val="left" w:pos="1104"/>
              </w:tabs>
              <w:rPr>
                <w:rFonts w:ascii="Calibri" w:hAnsi="Calibri"/>
              </w:rPr>
            </w:pPr>
          </w:p>
        </w:tc>
      </w:tr>
      <w:tr w:rsidR="004E2B87" w:rsidRPr="00F56E7B" w14:paraId="535A9744" w14:textId="77777777" w:rsidTr="57A76B51">
        <w:tc>
          <w:tcPr>
            <w:tcW w:w="534" w:type="dxa"/>
          </w:tcPr>
          <w:p w14:paraId="69B533F3" w14:textId="77777777" w:rsidR="004E2B87" w:rsidRPr="00F56E7B" w:rsidRDefault="57A76B51" w:rsidP="57A76B51">
            <w:pPr>
              <w:tabs>
                <w:tab w:val="left" w:pos="1104"/>
              </w:tabs>
              <w:rPr>
                <w:rFonts w:ascii="Calibri" w:hAnsi="Calibri"/>
              </w:rPr>
            </w:pPr>
            <w:r w:rsidRPr="57A76B51">
              <w:rPr>
                <w:rFonts w:ascii="Calibri" w:hAnsi="Calibri"/>
              </w:rPr>
              <w:t>3.4</w:t>
            </w:r>
          </w:p>
        </w:tc>
        <w:tc>
          <w:tcPr>
            <w:tcW w:w="8485" w:type="dxa"/>
          </w:tcPr>
          <w:p w14:paraId="6796DBAC" w14:textId="77777777" w:rsidR="004E2B87" w:rsidRPr="00F56E7B" w:rsidRDefault="19CA873B" w:rsidP="19CA873B">
            <w:pPr>
              <w:tabs>
                <w:tab w:val="left" w:pos="1104"/>
              </w:tabs>
              <w:rPr>
                <w:rFonts w:ascii="Calibri" w:hAnsi="Calibri"/>
              </w:rPr>
            </w:pPr>
            <w:r w:rsidRPr="19CA873B">
              <w:rPr>
                <w:rFonts w:ascii="Calibri" w:hAnsi="Calibri"/>
                <w:color w:val="000000" w:themeColor="text1"/>
              </w:rPr>
              <w:t>Proactively celebrate grantees who practice open research well, e.g. by communicating case studies</w:t>
            </w:r>
          </w:p>
          <w:p w14:paraId="217652FE" w14:textId="77777777" w:rsidR="004E2B87" w:rsidRPr="00F56E7B" w:rsidRDefault="004E2B87" w:rsidP="00F56E7B">
            <w:pPr>
              <w:tabs>
                <w:tab w:val="left" w:pos="1104"/>
              </w:tabs>
              <w:rPr>
                <w:rFonts w:ascii="Calibri" w:hAnsi="Calibri"/>
              </w:rPr>
            </w:pPr>
          </w:p>
        </w:tc>
      </w:tr>
    </w:tbl>
    <w:p w14:paraId="5569DFFF" w14:textId="77777777" w:rsidR="00F56E7B" w:rsidRPr="00F56E7B" w:rsidRDefault="00F56E7B" w:rsidP="00F56E7B">
      <w:pPr>
        <w:tabs>
          <w:tab w:val="left" w:pos="1104"/>
        </w:tabs>
        <w:spacing w:after="160" w:line="259" w:lineRule="auto"/>
        <w:rPr>
          <w:rFonts w:ascii="Calibri" w:eastAsia="Calibri" w:hAnsi="Calibri"/>
          <w:szCs w:val="22"/>
          <w:lang w:val="en-US"/>
        </w:rPr>
      </w:pPr>
    </w:p>
    <w:p w14:paraId="59C320BD" w14:textId="77777777" w:rsidR="00647064" w:rsidRDefault="00647064">
      <w:pPr>
        <w:rPr>
          <w:rFonts w:cs="Arial"/>
          <w:b/>
          <w:bCs/>
          <w:i/>
          <w:iCs/>
          <w:sz w:val="28"/>
          <w:szCs w:val="28"/>
        </w:rPr>
      </w:pPr>
      <w:r>
        <w:br w:type="page"/>
      </w:r>
    </w:p>
    <w:p w14:paraId="2DCBCA1A" w14:textId="77777777" w:rsidR="00EB082C" w:rsidRPr="0024679C" w:rsidRDefault="19CA873B" w:rsidP="19CA873B">
      <w:pPr>
        <w:rPr>
          <w:rFonts w:asciiTheme="minorHAnsi" w:hAnsiTheme="minorHAnsi" w:cstheme="minorBidi"/>
          <w:color w:val="0070C0"/>
          <w:sz w:val="32"/>
          <w:szCs w:val="32"/>
        </w:rPr>
      </w:pPr>
      <w:r w:rsidRPr="19CA873B">
        <w:rPr>
          <w:rFonts w:asciiTheme="minorHAnsi" w:hAnsiTheme="minorHAnsi" w:cstheme="minorBidi"/>
          <w:color w:val="0070C0"/>
          <w:sz w:val="32"/>
          <w:szCs w:val="32"/>
        </w:rPr>
        <w:lastRenderedPageBreak/>
        <w:t>Annex A: Templated language to support implementation of Funder Blueprint</w:t>
      </w:r>
    </w:p>
    <w:p w14:paraId="7E15204F" w14:textId="77777777" w:rsidR="00EB082C" w:rsidRPr="00DF1BB9" w:rsidRDefault="19CA873B" w:rsidP="19CA873B">
      <w:pPr>
        <w:pStyle w:val="Heading3"/>
        <w:rPr>
          <w:rFonts w:asciiTheme="minorHAnsi" w:hAnsiTheme="minorHAnsi" w:cstheme="minorBidi"/>
          <w:b w:val="0"/>
          <w:bCs w:val="0"/>
          <w:color w:val="0070C0"/>
          <w:sz w:val="22"/>
          <w:szCs w:val="22"/>
        </w:rPr>
      </w:pPr>
      <w:r w:rsidRPr="19CA873B">
        <w:rPr>
          <w:rFonts w:asciiTheme="minorHAnsi" w:hAnsiTheme="minorHAnsi" w:cstheme="minorBidi"/>
          <w:b w:val="0"/>
          <w:bCs w:val="0"/>
          <w:color w:val="0070C0"/>
          <w:sz w:val="22"/>
          <w:szCs w:val="22"/>
        </w:rPr>
        <w:t>Purpose of document</w:t>
      </w:r>
    </w:p>
    <w:p w14:paraId="0B8560E0" w14:textId="77777777" w:rsidR="00647064" w:rsidRDefault="19CA873B" w:rsidP="19CA873B">
      <w:pPr>
        <w:keepNext/>
        <w:keepLines/>
        <w:spacing w:before="200" w:line="259" w:lineRule="auto"/>
        <w:outlineLvl w:val="2"/>
        <w:rPr>
          <w:rFonts w:asciiTheme="minorHAnsi" w:hAnsiTheme="minorHAnsi" w:cstheme="minorBidi"/>
          <w:b/>
          <w:bCs/>
          <w:lang w:val="en-US"/>
        </w:rPr>
      </w:pPr>
      <w:r w:rsidRPr="19CA873B">
        <w:rPr>
          <w:rFonts w:asciiTheme="minorHAnsi" w:hAnsiTheme="minorHAnsi" w:cstheme="minorBidi"/>
        </w:rPr>
        <w:t xml:space="preserve">This document seeks to provide funders with some templated language which, if included in funder policies/procedures, would be compliant with the </w:t>
      </w:r>
      <w:r w:rsidRPr="19CA873B">
        <w:rPr>
          <w:rFonts w:asciiTheme="minorHAnsi" w:hAnsiTheme="minorHAnsi" w:cstheme="minorBidi"/>
          <w:i/>
          <w:iCs/>
        </w:rPr>
        <w:t>Funder Blueprint</w:t>
      </w:r>
      <w:r w:rsidRPr="19CA873B">
        <w:rPr>
          <w:rFonts w:asciiTheme="minorHAnsi" w:hAnsiTheme="minorHAnsi" w:cstheme="minorBidi"/>
        </w:rPr>
        <w:t>.</w:t>
      </w:r>
      <w:r w:rsidRPr="19CA873B">
        <w:rPr>
          <w:rFonts w:asciiTheme="minorHAnsi" w:hAnsiTheme="minorHAnsi" w:cstheme="minorBidi"/>
          <w:b/>
          <w:bCs/>
          <w:lang w:val="en-US"/>
        </w:rPr>
        <w:t xml:space="preserve">  </w:t>
      </w:r>
    </w:p>
    <w:p w14:paraId="16E233B0" w14:textId="77777777" w:rsidR="00DF1BB9" w:rsidRPr="00647064" w:rsidRDefault="19CA873B" w:rsidP="19CA873B">
      <w:pPr>
        <w:keepNext/>
        <w:keepLines/>
        <w:spacing w:before="200" w:line="259" w:lineRule="auto"/>
        <w:outlineLvl w:val="2"/>
        <w:rPr>
          <w:rFonts w:asciiTheme="minorHAnsi" w:hAnsiTheme="minorHAnsi" w:cstheme="minorBidi"/>
          <w:lang w:val="en-US"/>
        </w:rPr>
      </w:pPr>
      <w:r w:rsidRPr="19CA873B">
        <w:rPr>
          <w:rFonts w:asciiTheme="minorHAnsi" w:hAnsiTheme="minorHAnsi" w:cstheme="minorBidi"/>
          <w:lang w:val="en-US"/>
        </w:rPr>
        <w:t xml:space="preserve">To support its implementation, the templated language is shown in relation to the key actions identified in the </w:t>
      </w:r>
      <w:r w:rsidRPr="19CA873B">
        <w:rPr>
          <w:rFonts w:asciiTheme="minorHAnsi" w:hAnsiTheme="minorHAnsi" w:cstheme="minorBidi"/>
          <w:i/>
          <w:iCs/>
          <w:lang w:val="en-US"/>
        </w:rPr>
        <w:t>Blueprint.</w:t>
      </w:r>
      <w:r w:rsidRPr="19CA873B">
        <w:rPr>
          <w:rFonts w:asciiTheme="minorHAnsi" w:hAnsiTheme="minorHAnsi" w:cstheme="minorBidi"/>
          <w:lang w:val="en-US"/>
        </w:rPr>
        <w:t xml:space="preserve">  The text highlighted in </w:t>
      </w:r>
      <w:r w:rsidRPr="19CA873B">
        <w:rPr>
          <w:rFonts w:asciiTheme="minorHAnsi" w:hAnsiTheme="minorHAnsi" w:cstheme="minorBidi"/>
          <w:highlight w:val="yellow"/>
          <w:lang w:val="en-US"/>
        </w:rPr>
        <w:t>yellow</w:t>
      </w:r>
      <w:r w:rsidRPr="19CA873B">
        <w:rPr>
          <w:rFonts w:asciiTheme="minorHAnsi" w:hAnsiTheme="minorHAnsi" w:cstheme="minorBidi"/>
          <w:lang w:val="en-US"/>
        </w:rPr>
        <w:t xml:space="preserve"> indicates the elements which individual funders can select/complete, as appropriate.</w:t>
      </w:r>
      <w:r w:rsidR="00EB082C">
        <w:br/>
      </w:r>
    </w:p>
    <w:p w14:paraId="7EE5B742" w14:textId="77777777" w:rsidR="00EB082C" w:rsidRPr="00DF1BB9" w:rsidRDefault="19CA873B" w:rsidP="19CA873B">
      <w:pPr>
        <w:rPr>
          <w:rFonts w:asciiTheme="minorHAnsi" w:hAnsiTheme="minorHAnsi" w:cstheme="minorBidi"/>
          <w:color w:val="0070C0"/>
        </w:rPr>
      </w:pPr>
      <w:r w:rsidRPr="19CA873B">
        <w:rPr>
          <w:rFonts w:asciiTheme="minorHAnsi" w:hAnsiTheme="minorHAnsi" w:cstheme="minorBidi"/>
          <w:color w:val="0070C0"/>
        </w:rPr>
        <w:t>Step 1: Policy development and declarations</w:t>
      </w:r>
    </w:p>
    <w:tbl>
      <w:tblPr>
        <w:tblStyle w:val="TableGrid1"/>
        <w:tblW w:w="0" w:type="auto"/>
        <w:tblLook w:val="04A0" w:firstRow="1" w:lastRow="0" w:firstColumn="1" w:lastColumn="0" w:noHBand="0" w:noVBand="1"/>
      </w:tblPr>
      <w:tblGrid>
        <w:gridCol w:w="534"/>
        <w:gridCol w:w="7206"/>
        <w:gridCol w:w="1276"/>
      </w:tblGrid>
      <w:tr w:rsidR="00EB082C" w:rsidRPr="00647064" w14:paraId="1A164C15" w14:textId="77777777" w:rsidTr="57A76B51">
        <w:tc>
          <w:tcPr>
            <w:tcW w:w="9016" w:type="dxa"/>
            <w:gridSpan w:val="3"/>
            <w:tcBorders>
              <w:bottom w:val="single" w:sz="4" w:space="0" w:color="auto"/>
            </w:tcBorders>
            <w:shd w:val="clear" w:color="auto" w:fill="000000" w:themeFill="text1"/>
          </w:tcPr>
          <w:p w14:paraId="4DB45464" w14:textId="77777777" w:rsidR="00EB082C" w:rsidRPr="00647064" w:rsidRDefault="19CA873B" w:rsidP="19CA873B">
            <w:pPr>
              <w:rPr>
                <w:rFonts w:asciiTheme="minorHAnsi" w:hAnsiTheme="minorHAnsi" w:cstheme="minorBidi"/>
                <w:color w:val="000000" w:themeColor="text1"/>
              </w:rPr>
            </w:pPr>
            <w:r w:rsidRPr="19CA873B">
              <w:rPr>
                <w:rFonts w:asciiTheme="minorHAnsi" w:hAnsiTheme="minorHAnsi" w:cstheme="minorBidi"/>
                <w:color w:val="FFFFFF" w:themeColor="background1"/>
              </w:rPr>
              <w:t>Guiding principle</w:t>
            </w:r>
          </w:p>
        </w:tc>
      </w:tr>
      <w:tr w:rsidR="00EB082C" w:rsidRPr="00647064" w14:paraId="73525430" w14:textId="77777777" w:rsidTr="57A76B51">
        <w:tc>
          <w:tcPr>
            <w:tcW w:w="9016" w:type="dxa"/>
            <w:gridSpan w:val="3"/>
            <w:tcBorders>
              <w:bottom w:val="single" w:sz="4" w:space="0" w:color="auto"/>
            </w:tcBorders>
          </w:tcPr>
          <w:p w14:paraId="64718D9B" w14:textId="654B96FF" w:rsidR="00EB082C" w:rsidRPr="00647064" w:rsidRDefault="57A76B51" w:rsidP="57A76B51">
            <w:pPr>
              <w:rPr>
                <w:rFonts w:asciiTheme="minorHAnsi" w:hAnsiTheme="minorHAnsi" w:cstheme="minorBidi"/>
              </w:rPr>
            </w:pPr>
            <w:r w:rsidRPr="57A76B51">
              <w:rPr>
                <w:rFonts w:asciiTheme="minorHAnsi" w:hAnsiTheme="minorHAnsi" w:cstheme="minorBidi"/>
                <w:i/>
                <w:iCs/>
                <w:color w:val="000000" w:themeColor="text1"/>
              </w:rPr>
              <w:t xml:space="preserve">Funders should use their policies and public declarations to </w:t>
            </w:r>
            <w:r w:rsidR="00972CD9" w:rsidRPr="57A76B51">
              <w:rPr>
                <w:rFonts w:asciiTheme="minorHAnsi" w:hAnsiTheme="minorHAnsi" w:cstheme="minorBidi"/>
                <w:i/>
                <w:iCs/>
                <w:color w:val="000000" w:themeColor="text1"/>
              </w:rPr>
              <w:t>incentivize</w:t>
            </w:r>
            <w:r w:rsidRPr="57A76B51">
              <w:rPr>
                <w:rFonts w:asciiTheme="minorHAnsi" w:hAnsiTheme="minorHAnsi" w:cstheme="minorBidi"/>
                <w:i/>
                <w:iCs/>
                <w:color w:val="000000" w:themeColor="text1"/>
              </w:rPr>
              <w:t xml:space="preserve"> the sharing of research outputs, working in partnership with other funders to develop a </w:t>
            </w:r>
            <w:r w:rsidR="00972CD9" w:rsidRPr="57A76B51">
              <w:rPr>
                <w:rFonts w:asciiTheme="minorHAnsi" w:hAnsiTheme="minorHAnsi" w:cstheme="minorBidi"/>
                <w:i/>
                <w:iCs/>
              </w:rPr>
              <w:t>harmonized</w:t>
            </w:r>
            <w:r w:rsidRPr="57A76B51">
              <w:rPr>
                <w:rFonts w:asciiTheme="minorHAnsi" w:hAnsiTheme="minorHAnsi" w:cstheme="minorBidi"/>
                <w:i/>
                <w:iCs/>
              </w:rPr>
              <w:t xml:space="preserve"> approach based on common values</w:t>
            </w:r>
            <w:r w:rsidRPr="57A76B51">
              <w:rPr>
                <w:rFonts w:asciiTheme="minorHAnsi" w:hAnsiTheme="minorHAnsi" w:cstheme="minorBidi"/>
                <w:i/>
                <w:iCs/>
                <w:color w:val="000000" w:themeColor="text1"/>
              </w:rPr>
              <w:t>.</w:t>
            </w:r>
          </w:p>
        </w:tc>
      </w:tr>
      <w:tr w:rsidR="00EB082C" w:rsidRPr="00647064" w14:paraId="1A5EA98F" w14:textId="77777777" w:rsidTr="57A76B51">
        <w:tc>
          <w:tcPr>
            <w:tcW w:w="534" w:type="dxa"/>
            <w:shd w:val="clear" w:color="auto" w:fill="auto"/>
          </w:tcPr>
          <w:p w14:paraId="3874B052"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rPr>
              <w:t>#</w:t>
            </w:r>
          </w:p>
        </w:tc>
        <w:tc>
          <w:tcPr>
            <w:tcW w:w="7206" w:type="dxa"/>
            <w:shd w:val="clear" w:color="auto" w:fill="auto"/>
          </w:tcPr>
          <w:p w14:paraId="6F9D0F6E"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rPr>
              <w:t>Actions</w:t>
            </w:r>
          </w:p>
        </w:tc>
        <w:tc>
          <w:tcPr>
            <w:tcW w:w="1276" w:type="dxa"/>
            <w:shd w:val="clear" w:color="auto" w:fill="auto"/>
          </w:tcPr>
          <w:p w14:paraId="7765E066" w14:textId="77777777" w:rsidR="00EB082C" w:rsidRPr="00647064" w:rsidRDefault="00EB082C" w:rsidP="005A50C7">
            <w:pPr>
              <w:tabs>
                <w:tab w:val="left" w:pos="1104"/>
              </w:tabs>
              <w:rPr>
                <w:rFonts w:asciiTheme="minorHAnsi" w:hAnsiTheme="minorHAnsi" w:cstheme="minorHAnsi"/>
              </w:rPr>
            </w:pPr>
          </w:p>
        </w:tc>
      </w:tr>
      <w:tr w:rsidR="00EB082C" w:rsidRPr="00647064" w14:paraId="54C5B942" w14:textId="77777777" w:rsidTr="57A76B51">
        <w:tc>
          <w:tcPr>
            <w:tcW w:w="534" w:type="dxa"/>
            <w:tcBorders>
              <w:bottom w:val="single" w:sz="4" w:space="0" w:color="auto"/>
            </w:tcBorders>
          </w:tcPr>
          <w:p w14:paraId="3C9B9A35" w14:textId="77777777"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rPr>
              <w:t>1.1</w:t>
            </w:r>
          </w:p>
        </w:tc>
        <w:tc>
          <w:tcPr>
            <w:tcW w:w="8482" w:type="dxa"/>
            <w:gridSpan w:val="2"/>
            <w:tcBorders>
              <w:bottom w:val="single" w:sz="4" w:space="0" w:color="auto"/>
            </w:tcBorders>
          </w:tcPr>
          <w:p w14:paraId="3877B321" w14:textId="52EE9B4D"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color w:val="000000" w:themeColor="text1"/>
              </w:rPr>
              <w:t xml:space="preserve">Develop policies which encourage researchers to </w:t>
            </w:r>
            <w:r w:rsidR="00972CD9" w:rsidRPr="57A76B51">
              <w:rPr>
                <w:rFonts w:asciiTheme="minorHAnsi" w:hAnsiTheme="minorHAnsi" w:cstheme="minorBidi"/>
                <w:color w:val="000000" w:themeColor="text1"/>
              </w:rPr>
              <w:t>maximize</w:t>
            </w:r>
            <w:r w:rsidRPr="57A76B51">
              <w:rPr>
                <w:rFonts w:asciiTheme="minorHAnsi" w:hAnsiTheme="minorHAnsi" w:cstheme="minorBidi"/>
                <w:color w:val="000000" w:themeColor="text1"/>
              </w:rPr>
              <w:t xml:space="preserve"> the availability of research publications, data, software and materials with as few restrictions as possible.</w:t>
            </w:r>
          </w:p>
          <w:p w14:paraId="631FC497" w14:textId="77777777" w:rsidR="00EB082C" w:rsidRPr="00647064" w:rsidRDefault="00EB082C" w:rsidP="005A50C7">
            <w:pPr>
              <w:tabs>
                <w:tab w:val="left" w:pos="1104"/>
              </w:tabs>
              <w:rPr>
                <w:rFonts w:asciiTheme="minorHAnsi" w:hAnsiTheme="minorHAnsi" w:cstheme="minorHAnsi"/>
              </w:rPr>
            </w:pPr>
          </w:p>
        </w:tc>
      </w:tr>
      <w:tr w:rsidR="00EB082C" w:rsidRPr="00647064" w14:paraId="649A7337" w14:textId="77777777" w:rsidTr="57A76B51">
        <w:tc>
          <w:tcPr>
            <w:tcW w:w="9016" w:type="dxa"/>
            <w:gridSpan w:val="3"/>
            <w:shd w:val="clear" w:color="auto" w:fill="EEECE1" w:themeFill="background2"/>
          </w:tcPr>
          <w:p w14:paraId="4061021A" w14:textId="77777777" w:rsidR="00EB082C" w:rsidRPr="00647064" w:rsidRDefault="19CA873B" w:rsidP="19CA873B">
            <w:pPr>
              <w:tabs>
                <w:tab w:val="left" w:pos="1104"/>
              </w:tabs>
              <w:rPr>
                <w:rFonts w:asciiTheme="minorHAnsi" w:hAnsiTheme="minorHAnsi" w:cstheme="minorBidi"/>
                <w:b/>
                <w:bCs/>
              </w:rPr>
            </w:pPr>
            <w:r w:rsidRPr="19CA873B">
              <w:rPr>
                <w:rFonts w:asciiTheme="minorHAnsi" w:hAnsiTheme="minorHAnsi" w:cstheme="minorBidi"/>
                <w:b/>
                <w:bCs/>
              </w:rPr>
              <w:t xml:space="preserve">Templated language – maximizing the availability of research </w:t>
            </w:r>
            <w:r w:rsidRPr="19CA873B">
              <w:rPr>
                <w:rFonts w:asciiTheme="minorHAnsi" w:hAnsiTheme="minorHAnsi" w:cstheme="minorBidi"/>
                <w:b/>
                <w:bCs/>
                <w:u w:val="single"/>
              </w:rPr>
              <w:t>publications</w:t>
            </w:r>
          </w:p>
        </w:tc>
      </w:tr>
      <w:tr w:rsidR="00EB082C" w:rsidRPr="00647064" w14:paraId="5B96D07F" w14:textId="77777777" w:rsidTr="57A76B51">
        <w:tc>
          <w:tcPr>
            <w:tcW w:w="9016" w:type="dxa"/>
            <w:gridSpan w:val="3"/>
            <w:tcBorders>
              <w:bottom w:val="single" w:sz="4" w:space="0" w:color="auto"/>
            </w:tcBorders>
          </w:tcPr>
          <w:p w14:paraId="1442E1AB" w14:textId="77777777" w:rsidR="00EB082C" w:rsidRPr="00647064" w:rsidRDefault="19CA873B" w:rsidP="19CA873B">
            <w:pPr>
              <w:shd w:val="clear" w:color="auto" w:fill="FFFFFF" w:themeFill="background1"/>
              <w:spacing w:before="100" w:beforeAutospacing="1" w:after="100" w:afterAutospacing="1"/>
              <w:rPr>
                <w:rFonts w:asciiTheme="minorHAnsi" w:eastAsia="Times New Roman" w:hAnsiTheme="minorHAnsi" w:cstheme="minorBidi"/>
                <w:i/>
                <w:iCs/>
                <w:color w:val="333333"/>
                <w:lang w:eastAsia="en-GB"/>
              </w:rPr>
            </w:pPr>
            <w:r w:rsidRPr="19CA873B">
              <w:rPr>
                <w:rFonts w:asciiTheme="minorHAnsi" w:eastAsia="Times New Roman" w:hAnsiTheme="minorHAnsi" w:cstheme="minorBidi"/>
                <w:i/>
                <w:iCs/>
                <w:color w:val="333333"/>
                <w:lang w:eastAsia="en-GB"/>
              </w:rPr>
              <w:t xml:space="preserve">Our mission is to </w:t>
            </w:r>
            <w:r w:rsidRPr="19CA873B">
              <w:rPr>
                <w:rFonts w:asciiTheme="minorHAnsi" w:eastAsia="Times New Roman" w:hAnsiTheme="minorHAnsi" w:cstheme="minorBidi"/>
                <w:i/>
                <w:iCs/>
                <w:color w:val="333333"/>
                <w:highlight w:val="yellow"/>
                <w:lang w:eastAsia="en-GB"/>
              </w:rPr>
              <w:t>[insert mission]</w:t>
            </w:r>
            <w:r w:rsidRPr="19CA873B">
              <w:rPr>
                <w:rFonts w:asciiTheme="minorHAnsi" w:eastAsia="Times New Roman" w:hAnsiTheme="minorHAnsi" w:cstheme="minorBidi"/>
                <w:i/>
                <w:iCs/>
                <w:color w:val="333333"/>
                <w:lang w:eastAsia="en-GB"/>
              </w:rPr>
              <w:t>.</w:t>
            </w:r>
          </w:p>
          <w:p w14:paraId="64D82B0B" w14:textId="77777777" w:rsidR="00EB082C" w:rsidRPr="00647064" w:rsidRDefault="19CA873B" w:rsidP="19CA873B">
            <w:pPr>
              <w:shd w:val="clear" w:color="auto" w:fill="FFFFFF" w:themeFill="background1"/>
              <w:spacing w:before="100" w:beforeAutospacing="1" w:after="100" w:afterAutospacing="1"/>
              <w:rPr>
                <w:rFonts w:asciiTheme="minorHAnsi" w:eastAsia="Times New Roman" w:hAnsiTheme="minorHAnsi" w:cstheme="minorBidi"/>
                <w:i/>
                <w:iCs/>
                <w:color w:val="333333"/>
                <w:lang w:eastAsia="en-GB"/>
              </w:rPr>
            </w:pPr>
            <w:r w:rsidRPr="19CA873B">
              <w:rPr>
                <w:rFonts w:asciiTheme="minorHAnsi" w:eastAsia="Times New Roman" w:hAnsiTheme="minorHAnsi" w:cstheme="minorBidi"/>
                <w:i/>
                <w:iCs/>
                <w:color w:val="333333"/>
                <w:lang w:eastAsia="en-GB"/>
              </w:rPr>
              <w:t>A primary output of this research is new ideas and knowledge, which we [</w:t>
            </w:r>
            <w:r w:rsidRPr="19CA873B">
              <w:rPr>
                <w:rFonts w:asciiTheme="minorHAnsi" w:eastAsia="Times New Roman" w:hAnsiTheme="minorHAnsi" w:cstheme="minorBidi"/>
                <w:i/>
                <w:iCs/>
                <w:color w:val="333333"/>
                <w:highlight w:val="yellow"/>
                <w:lang w:eastAsia="en-GB"/>
              </w:rPr>
              <w:t>expect or encourage</w:t>
            </w:r>
            <w:r w:rsidRPr="19CA873B">
              <w:rPr>
                <w:rFonts w:asciiTheme="minorHAnsi" w:eastAsia="Times New Roman" w:hAnsiTheme="minorHAnsi" w:cstheme="minorBidi"/>
                <w:i/>
                <w:iCs/>
                <w:color w:val="333333"/>
                <w:lang w:eastAsia="en-GB"/>
              </w:rPr>
              <w:t>] our researchers to publish as high-quality, peer-reviewed research articles, monographs and book chapters.</w:t>
            </w:r>
          </w:p>
          <w:p w14:paraId="53F8419A" w14:textId="7E8E5156" w:rsidR="00EB082C" w:rsidRPr="00647064" w:rsidRDefault="57A76B51" w:rsidP="57A76B51">
            <w:pPr>
              <w:shd w:val="clear" w:color="auto" w:fill="FFFFFF" w:themeFill="background1"/>
              <w:spacing w:before="100" w:beforeAutospacing="1" w:after="100" w:afterAutospacing="1"/>
              <w:rPr>
                <w:rFonts w:asciiTheme="minorHAnsi" w:eastAsia="Times New Roman" w:hAnsiTheme="minorHAnsi" w:cstheme="minorBidi"/>
                <w:i/>
                <w:iCs/>
                <w:color w:val="333333"/>
                <w:lang w:eastAsia="en-GB"/>
              </w:rPr>
            </w:pPr>
            <w:r w:rsidRPr="57A76B51">
              <w:rPr>
                <w:rFonts w:asciiTheme="minorHAnsi" w:eastAsia="Times New Roman" w:hAnsiTheme="minorHAnsi" w:cstheme="minorBidi"/>
                <w:i/>
                <w:iCs/>
                <w:color w:val="333333"/>
                <w:lang w:eastAsia="en-GB"/>
              </w:rPr>
              <w:t xml:space="preserve">We believe that </w:t>
            </w:r>
            <w:r w:rsidR="00972CD9" w:rsidRPr="57A76B51">
              <w:rPr>
                <w:rFonts w:asciiTheme="minorHAnsi" w:eastAsia="Times New Roman" w:hAnsiTheme="minorHAnsi" w:cstheme="minorBidi"/>
                <w:i/>
                <w:iCs/>
                <w:color w:val="333333"/>
                <w:lang w:eastAsia="en-GB"/>
              </w:rPr>
              <w:t>maximizing</w:t>
            </w:r>
            <w:r w:rsidRPr="57A76B51">
              <w:rPr>
                <w:rFonts w:asciiTheme="minorHAnsi" w:eastAsia="Times New Roman" w:hAnsiTheme="minorHAnsi" w:cstheme="minorBidi"/>
                <w:i/>
                <w:iCs/>
                <w:color w:val="333333"/>
                <w:lang w:eastAsia="en-GB"/>
              </w:rPr>
              <w:t xml:space="preserve"> the distribution of these publications – by providing free, online access – is the most effective way of ensuring that the research we fund can be accessed, read and built upon. In turn, this will foster a richer research culture.  Specifically, we:</w:t>
            </w:r>
          </w:p>
          <w:p w14:paraId="75F98D67" w14:textId="77777777" w:rsidR="00EB082C" w:rsidRPr="00647064" w:rsidRDefault="00EB082C" w:rsidP="19CA873B">
            <w:pPr>
              <w:pStyle w:val="ListParagraph"/>
              <w:numPr>
                <w:ilvl w:val="0"/>
                <w:numId w:val="8"/>
              </w:numPr>
              <w:shd w:val="clear" w:color="auto" w:fill="FFFFFF" w:themeFill="background1"/>
              <w:spacing w:before="100" w:beforeAutospacing="1" w:after="100" w:afterAutospacing="1"/>
              <w:rPr>
                <w:rFonts w:asciiTheme="minorHAnsi" w:eastAsia="Times New Roman" w:hAnsiTheme="minorHAnsi" w:cstheme="minorBidi"/>
                <w:i/>
                <w:iCs/>
                <w:color w:val="333333"/>
                <w:lang w:eastAsia="en-GB"/>
              </w:rPr>
            </w:pPr>
            <w:r w:rsidRPr="19CA873B">
              <w:rPr>
                <w:rFonts w:asciiTheme="minorHAnsi" w:eastAsia="Times New Roman" w:hAnsiTheme="minorHAnsi" w:cstheme="minorBidi"/>
                <w:i/>
                <w:iCs/>
                <w:color w:val="333333"/>
                <w:lang w:eastAsia="en-GB"/>
              </w:rPr>
              <w:t>require electronic copies of any research papers, that have been accepted for publication in a peer-reviewed journal, and are supported in whole or in part by [</w:t>
            </w:r>
            <w:r w:rsidRPr="19CA873B">
              <w:rPr>
                <w:rFonts w:asciiTheme="minorHAnsi" w:eastAsia="Times New Roman" w:hAnsiTheme="minorHAnsi" w:cstheme="minorBidi"/>
                <w:i/>
                <w:iCs/>
                <w:color w:val="333333"/>
                <w:highlight w:val="yellow"/>
                <w:lang w:eastAsia="en-GB"/>
              </w:rPr>
              <w:t>funder name</w:t>
            </w:r>
            <w:r w:rsidRPr="19CA873B">
              <w:rPr>
                <w:rFonts w:asciiTheme="minorHAnsi" w:eastAsia="Times New Roman" w:hAnsiTheme="minorHAnsi" w:cstheme="minorBidi"/>
                <w:i/>
                <w:iCs/>
                <w:color w:val="333333"/>
                <w:lang w:eastAsia="en-GB"/>
              </w:rPr>
              <w:t>], to be made available through [</w:t>
            </w:r>
            <w:r w:rsidRPr="19CA873B">
              <w:rPr>
                <w:rFonts w:asciiTheme="minorHAnsi" w:eastAsia="Times New Roman" w:hAnsiTheme="minorHAnsi" w:cstheme="minorBidi"/>
                <w:i/>
                <w:iCs/>
                <w:color w:val="333333"/>
                <w:highlight w:val="yellow"/>
                <w:lang w:eastAsia="en-GB"/>
              </w:rPr>
              <w:t>an open trusted repository / name of preferred repository]  [and/or]</w:t>
            </w:r>
            <w:r w:rsidRPr="19CA873B">
              <w:rPr>
                <w:rFonts w:asciiTheme="minorHAnsi" w:eastAsia="Times New Roman" w:hAnsiTheme="minorHAnsi" w:cstheme="minorBidi"/>
                <w:i/>
                <w:iCs/>
                <w:color w:val="333333"/>
                <w:lang w:eastAsia="en-GB"/>
              </w:rPr>
              <w:t xml:space="preserve"> the publisher’s website as soon as possible and in any event within [</w:t>
            </w:r>
            <w:r w:rsidRPr="19CA873B">
              <w:rPr>
                <w:rFonts w:asciiTheme="minorHAnsi" w:eastAsia="Times New Roman" w:hAnsiTheme="minorHAnsi" w:cstheme="minorBidi"/>
                <w:i/>
                <w:iCs/>
                <w:color w:val="333333"/>
                <w:highlight w:val="yellow"/>
                <w:lang w:eastAsia="en-GB"/>
              </w:rPr>
              <w:t>maximum embargo period</w:t>
            </w:r>
            <w:r w:rsidRPr="19CA873B">
              <w:rPr>
                <w:rFonts w:asciiTheme="minorHAnsi" w:eastAsia="Times New Roman" w:hAnsiTheme="minorHAnsi" w:cstheme="minorBidi"/>
                <w:i/>
                <w:iCs/>
                <w:color w:val="333333"/>
                <w:lang w:eastAsia="en-GB"/>
              </w:rPr>
              <w:t xml:space="preserve"> </w:t>
            </w:r>
            <w:r w:rsidRPr="19CA873B">
              <w:rPr>
                <w:rFonts w:asciiTheme="minorHAnsi" w:eastAsia="Times New Roman" w:hAnsiTheme="minorHAnsi" w:cstheme="minorBidi"/>
                <w:i/>
                <w:iCs/>
                <w:color w:val="333333"/>
                <w:highlight w:val="yellow"/>
                <w:lang w:eastAsia="en-GB"/>
              </w:rPr>
              <w:t>allowed</w:t>
            </w:r>
            <w:r w:rsidRPr="19CA873B">
              <w:rPr>
                <w:rFonts w:asciiTheme="minorHAnsi" w:eastAsia="Times New Roman" w:hAnsiTheme="minorHAnsi" w:cstheme="minorBidi"/>
                <w:i/>
                <w:iCs/>
                <w:color w:val="333333"/>
                <w:lang w:eastAsia="en-GB"/>
              </w:rPr>
              <w:t>] months of the publisher's official date of final publication.  Similarly, [</w:t>
            </w:r>
            <w:r w:rsidRPr="19CA873B">
              <w:rPr>
                <w:rFonts w:asciiTheme="minorHAnsi" w:hAnsiTheme="minorHAnsi" w:cstheme="minorBidi"/>
                <w:i/>
                <w:iCs/>
                <w:color w:val="333333"/>
                <w:highlight w:val="yellow"/>
                <w:shd w:val="clear" w:color="auto" w:fill="FFFFFF"/>
              </w:rPr>
              <w:t>monographs and book chapters</w:t>
            </w:r>
            <w:r w:rsidRPr="19CA873B">
              <w:rPr>
                <w:rFonts w:asciiTheme="minorHAnsi" w:hAnsiTheme="minorHAnsi" w:cstheme="minorBidi"/>
                <w:i/>
                <w:iCs/>
                <w:color w:val="333333"/>
                <w:shd w:val="clear" w:color="auto" w:fill="FFFFFF"/>
              </w:rPr>
              <w:t xml:space="preserve">] must be made available through </w:t>
            </w:r>
            <w:r w:rsidRPr="19CA873B">
              <w:rPr>
                <w:rFonts w:asciiTheme="minorHAnsi" w:eastAsia="Times New Roman" w:hAnsiTheme="minorHAnsi" w:cstheme="minorBidi"/>
                <w:i/>
                <w:iCs/>
                <w:color w:val="333333"/>
                <w:lang w:eastAsia="en-GB"/>
              </w:rPr>
              <w:t>[</w:t>
            </w:r>
            <w:r w:rsidRPr="19CA873B">
              <w:rPr>
                <w:rFonts w:asciiTheme="minorHAnsi" w:eastAsia="Times New Roman" w:hAnsiTheme="minorHAnsi" w:cstheme="minorBidi"/>
                <w:i/>
                <w:iCs/>
                <w:color w:val="333333"/>
                <w:highlight w:val="yellow"/>
                <w:lang w:eastAsia="en-GB"/>
              </w:rPr>
              <w:t>an open trusted repository / name of preferred repository] [and/or]</w:t>
            </w:r>
            <w:r w:rsidRPr="19CA873B">
              <w:rPr>
                <w:rFonts w:asciiTheme="minorHAnsi" w:eastAsia="Times New Roman" w:hAnsiTheme="minorHAnsi" w:cstheme="minorBidi"/>
                <w:i/>
                <w:iCs/>
                <w:color w:val="333333"/>
                <w:lang w:eastAsia="en-GB"/>
              </w:rPr>
              <w:t xml:space="preserve"> the publisher’s website</w:t>
            </w:r>
            <w:r w:rsidRPr="19CA873B">
              <w:rPr>
                <w:rFonts w:asciiTheme="minorHAnsi" w:hAnsiTheme="minorHAnsi" w:cstheme="minorBidi"/>
                <w:i/>
                <w:iCs/>
                <w:color w:val="333333"/>
                <w:shd w:val="clear" w:color="auto" w:fill="FFFFFF"/>
              </w:rPr>
              <w:t xml:space="preserve"> with a maximum embargo of [</w:t>
            </w:r>
            <w:r w:rsidRPr="19CA873B">
              <w:rPr>
                <w:rFonts w:asciiTheme="minorHAnsi" w:eastAsia="Times New Roman" w:hAnsiTheme="minorHAnsi" w:cstheme="minorBidi"/>
                <w:i/>
                <w:iCs/>
                <w:color w:val="333333"/>
                <w:highlight w:val="yellow"/>
                <w:lang w:eastAsia="en-GB"/>
              </w:rPr>
              <w:t>insert permissible embargo period</w:t>
            </w:r>
            <w:r w:rsidRPr="19CA873B">
              <w:rPr>
                <w:rFonts w:asciiTheme="minorHAnsi" w:hAnsiTheme="minorHAnsi" w:cstheme="minorBidi"/>
                <w:i/>
                <w:iCs/>
                <w:color w:val="333333"/>
                <w:shd w:val="clear" w:color="auto" w:fill="FFFFFF"/>
              </w:rPr>
              <w:t>] months);</w:t>
            </w:r>
            <w:r w:rsidRPr="00647064">
              <w:rPr>
                <w:rFonts w:asciiTheme="minorHAnsi" w:eastAsia="Times New Roman" w:hAnsiTheme="minorHAnsi" w:cstheme="minorHAnsi"/>
                <w:i/>
                <w:color w:val="333333"/>
                <w:lang w:eastAsia="en-GB"/>
              </w:rPr>
              <w:br/>
            </w:r>
          </w:p>
          <w:p w14:paraId="01B2AE2B" w14:textId="280D0AD2" w:rsidR="00EB082C" w:rsidRPr="00647064" w:rsidRDefault="57A76B51" w:rsidP="57A76B51">
            <w:pPr>
              <w:pStyle w:val="ListParagraph"/>
              <w:numPr>
                <w:ilvl w:val="0"/>
                <w:numId w:val="8"/>
              </w:numPr>
              <w:shd w:val="clear" w:color="auto" w:fill="FFFFFF" w:themeFill="background1"/>
              <w:spacing w:before="100" w:beforeAutospacing="1" w:after="100" w:afterAutospacing="1"/>
              <w:rPr>
                <w:rFonts w:asciiTheme="minorHAnsi" w:eastAsia="Times New Roman" w:hAnsiTheme="minorHAnsi" w:cstheme="minorBidi"/>
                <w:i/>
                <w:iCs/>
                <w:color w:val="333333"/>
                <w:lang w:eastAsia="en-GB"/>
              </w:rPr>
            </w:pPr>
            <w:r w:rsidRPr="57A76B51">
              <w:rPr>
                <w:rFonts w:asciiTheme="minorHAnsi" w:eastAsia="Times New Roman" w:hAnsiTheme="minorHAnsi" w:cstheme="minorBidi"/>
                <w:i/>
                <w:iCs/>
                <w:color w:val="333333"/>
                <w:highlight w:val="yellow"/>
                <w:lang w:eastAsia="en-GB"/>
              </w:rPr>
              <w:t>[require/encourage]</w:t>
            </w:r>
            <w:r w:rsidRPr="57A76B51">
              <w:rPr>
                <w:rFonts w:asciiTheme="minorHAnsi" w:eastAsia="Times New Roman" w:hAnsiTheme="minorHAnsi" w:cstheme="minorBidi"/>
                <w:i/>
                <w:iCs/>
                <w:color w:val="333333"/>
                <w:lang w:eastAsia="en-GB"/>
              </w:rPr>
              <w:t xml:space="preserve"> authors and publishers to license research publications using the Creative Commons Attribution </w:t>
            </w:r>
            <w:r w:rsidR="00972CD9" w:rsidRPr="57A76B51">
              <w:rPr>
                <w:rFonts w:asciiTheme="minorHAnsi" w:eastAsia="Times New Roman" w:hAnsiTheme="minorHAnsi" w:cstheme="minorBidi"/>
                <w:i/>
                <w:iCs/>
                <w:color w:val="333333"/>
                <w:lang w:eastAsia="en-GB"/>
              </w:rPr>
              <w:t>license</w:t>
            </w:r>
            <w:r w:rsidRPr="57A76B51">
              <w:rPr>
                <w:rFonts w:asciiTheme="minorHAnsi" w:eastAsia="Times New Roman" w:hAnsiTheme="minorHAnsi" w:cstheme="minorBidi"/>
                <w:i/>
                <w:iCs/>
                <w:color w:val="333333"/>
                <w:lang w:eastAsia="en-GB"/>
              </w:rPr>
              <w:t xml:space="preserve"> (CC-BY) so they may be freely copied and re-used (for example, for text- and data-mining purposes or creating a translation); </w:t>
            </w:r>
            <w:r w:rsidR="00EB082C">
              <w:br/>
            </w:r>
          </w:p>
          <w:p w14:paraId="3ED063F0" w14:textId="77777777" w:rsidR="00EB082C" w:rsidRPr="00647064" w:rsidRDefault="19CA873B" w:rsidP="19CA873B">
            <w:pPr>
              <w:pStyle w:val="ListParagraph"/>
              <w:numPr>
                <w:ilvl w:val="0"/>
                <w:numId w:val="8"/>
              </w:numPr>
              <w:shd w:val="clear" w:color="auto" w:fill="FFFFFF" w:themeFill="background1"/>
              <w:spacing w:before="100" w:beforeAutospacing="1" w:after="100" w:afterAutospacing="1"/>
              <w:rPr>
                <w:rFonts w:asciiTheme="minorHAnsi" w:hAnsiTheme="minorHAnsi" w:cstheme="minorBidi"/>
              </w:rPr>
            </w:pPr>
            <w:r w:rsidRPr="19CA873B">
              <w:rPr>
                <w:rFonts w:asciiTheme="minorHAnsi" w:eastAsia="Times New Roman" w:hAnsiTheme="minorHAnsi" w:cstheme="minorBidi"/>
                <w:i/>
                <w:iCs/>
                <w:color w:val="333333"/>
                <w:lang w:eastAsia="en-GB"/>
              </w:rPr>
              <w:t>affirm the principle that it is the intrinsic merit of the work, and not the title of the journal or the publisher with which an author's work is published, that should be considered in making funding decisions.</w:t>
            </w:r>
            <w:r w:rsidR="00EB082C">
              <w:br/>
            </w:r>
            <w:r w:rsidR="00EB082C">
              <w:lastRenderedPageBreak/>
              <w:br/>
            </w:r>
            <w:r w:rsidRPr="19CA873B">
              <w:rPr>
                <w:rFonts w:asciiTheme="minorHAnsi" w:hAnsiTheme="minorHAnsi" w:cstheme="minorBidi"/>
              </w:rPr>
              <w:t xml:space="preserve">Adapted from: </w:t>
            </w:r>
            <w:hyperlink r:id="rId15">
              <w:r w:rsidRPr="19CA873B">
                <w:rPr>
                  <w:rStyle w:val="Hyperlink"/>
                  <w:rFonts w:asciiTheme="minorHAnsi" w:hAnsiTheme="minorHAnsi" w:cstheme="minorBidi"/>
                </w:rPr>
                <w:t>https://wellcome.ac.uk/funding/managing-grant/open-access-policy</w:t>
              </w:r>
            </w:hyperlink>
            <w:r w:rsidRPr="19CA873B">
              <w:rPr>
                <w:rFonts w:asciiTheme="minorHAnsi" w:hAnsiTheme="minorHAnsi" w:cstheme="minorBidi"/>
              </w:rPr>
              <w:t xml:space="preserve"> </w:t>
            </w:r>
          </w:p>
        </w:tc>
      </w:tr>
      <w:tr w:rsidR="00EB082C" w:rsidRPr="00647064" w14:paraId="21A4FB50" w14:textId="77777777" w:rsidTr="57A76B51">
        <w:tc>
          <w:tcPr>
            <w:tcW w:w="9016" w:type="dxa"/>
            <w:gridSpan w:val="3"/>
            <w:shd w:val="clear" w:color="auto" w:fill="EEECE1" w:themeFill="background2"/>
          </w:tcPr>
          <w:p w14:paraId="43C96E9B" w14:textId="77777777" w:rsidR="00EB082C" w:rsidRPr="00647064" w:rsidRDefault="19CA873B" w:rsidP="19CA873B">
            <w:pPr>
              <w:tabs>
                <w:tab w:val="left" w:pos="1104"/>
              </w:tabs>
              <w:rPr>
                <w:rFonts w:asciiTheme="minorHAnsi" w:hAnsiTheme="minorHAnsi" w:cstheme="minorBidi"/>
                <w:b/>
                <w:bCs/>
              </w:rPr>
            </w:pPr>
            <w:r w:rsidRPr="19CA873B">
              <w:rPr>
                <w:rFonts w:asciiTheme="minorHAnsi" w:hAnsiTheme="minorHAnsi" w:cstheme="minorBidi"/>
                <w:b/>
                <w:bCs/>
              </w:rPr>
              <w:lastRenderedPageBreak/>
              <w:t xml:space="preserve">Templated language – maximizing the availability of </w:t>
            </w:r>
            <w:r w:rsidRPr="19CA873B">
              <w:rPr>
                <w:rFonts w:asciiTheme="minorHAnsi" w:hAnsiTheme="minorHAnsi" w:cstheme="minorBidi"/>
                <w:b/>
                <w:bCs/>
                <w:u w:val="single"/>
              </w:rPr>
              <w:t>other research outputs</w:t>
            </w:r>
          </w:p>
        </w:tc>
      </w:tr>
      <w:tr w:rsidR="00EB082C" w:rsidRPr="00647064" w14:paraId="30CFAF35" w14:textId="77777777" w:rsidTr="57A76B51">
        <w:tc>
          <w:tcPr>
            <w:tcW w:w="9016" w:type="dxa"/>
            <w:gridSpan w:val="3"/>
          </w:tcPr>
          <w:p w14:paraId="5149FF15" w14:textId="1D764423" w:rsidR="00EB082C" w:rsidRPr="00647064" w:rsidRDefault="00EB082C" w:rsidP="57A76B51">
            <w:pPr>
              <w:tabs>
                <w:tab w:val="left" w:pos="1104"/>
              </w:tabs>
              <w:rPr>
                <w:rFonts w:asciiTheme="minorHAnsi" w:hAnsiTheme="minorHAnsi" w:cstheme="minorBidi"/>
                <w:i/>
                <w:iCs/>
                <w:color w:val="333333"/>
              </w:rPr>
            </w:pPr>
            <w:r w:rsidRPr="57A76B51">
              <w:rPr>
                <w:rFonts w:asciiTheme="minorHAnsi" w:hAnsiTheme="minorHAnsi" w:cstheme="minorBidi"/>
                <w:i/>
                <w:iCs/>
                <w:color w:val="333333"/>
                <w:shd w:val="clear" w:color="auto" w:fill="FFFFFF"/>
              </w:rPr>
              <w:t>As a funder [</w:t>
            </w:r>
            <w:r w:rsidRPr="57A76B51">
              <w:rPr>
                <w:rFonts w:asciiTheme="minorHAnsi" w:hAnsiTheme="minorHAnsi" w:cstheme="minorBidi"/>
                <w:i/>
                <w:iCs/>
                <w:color w:val="333333"/>
                <w:highlight w:val="yellow"/>
                <w:shd w:val="clear" w:color="auto" w:fill="FFFFFF"/>
              </w:rPr>
              <w:t>funder name]</w:t>
            </w:r>
            <w:r w:rsidRPr="57A76B51">
              <w:rPr>
                <w:rFonts w:asciiTheme="minorHAnsi" w:hAnsiTheme="minorHAnsi" w:cstheme="minorBidi"/>
                <w:i/>
                <w:iCs/>
                <w:color w:val="333333"/>
                <w:shd w:val="clear" w:color="auto" w:fill="FFFFFF"/>
              </w:rPr>
              <w:t xml:space="preserve"> works to ensure that the results of the research we fund are applied for the public good. This includes creating an environment that enables and </w:t>
            </w:r>
            <w:r w:rsidR="00972CD9" w:rsidRPr="57A76B51">
              <w:rPr>
                <w:rFonts w:asciiTheme="minorHAnsi" w:hAnsiTheme="minorHAnsi" w:cstheme="minorBidi"/>
                <w:i/>
                <w:iCs/>
                <w:color w:val="333333"/>
                <w:shd w:val="clear" w:color="auto" w:fill="FFFFFF"/>
              </w:rPr>
              <w:t>incentivizes</w:t>
            </w:r>
            <w:r w:rsidRPr="57A76B51">
              <w:rPr>
                <w:rFonts w:asciiTheme="minorHAnsi" w:hAnsiTheme="minorHAnsi" w:cstheme="minorBidi"/>
                <w:i/>
                <w:iCs/>
                <w:color w:val="333333"/>
                <w:shd w:val="clear" w:color="auto" w:fill="FFFFFF"/>
              </w:rPr>
              <w:t xml:space="preserve"> researchers to </w:t>
            </w:r>
            <w:r w:rsidR="00972CD9" w:rsidRPr="57A76B51">
              <w:rPr>
                <w:rFonts w:asciiTheme="minorHAnsi" w:hAnsiTheme="minorHAnsi" w:cstheme="minorBidi"/>
                <w:i/>
                <w:iCs/>
                <w:color w:val="333333"/>
                <w:shd w:val="clear" w:color="auto" w:fill="FFFFFF"/>
              </w:rPr>
              <w:t>maximize</w:t>
            </w:r>
            <w:r w:rsidRPr="57A76B51">
              <w:rPr>
                <w:rFonts w:asciiTheme="minorHAnsi" w:hAnsiTheme="minorHAnsi" w:cstheme="minorBidi"/>
                <w:i/>
                <w:iCs/>
                <w:color w:val="333333"/>
                <w:shd w:val="clear" w:color="auto" w:fill="FFFFFF"/>
              </w:rPr>
              <w:t xml:space="preserve"> the value of their research outputs, including data, code, software, and protocols and materials [</w:t>
            </w:r>
            <w:r w:rsidRPr="57A76B51">
              <w:rPr>
                <w:rFonts w:asciiTheme="minorHAnsi" w:hAnsiTheme="minorHAnsi" w:cstheme="minorBidi"/>
                <w:i/>
                <w:iCs/>
                <w:color w:val="333333"/>
                <w:highlight w:val="yellow"/>
                <w:shd w:val="clear" w:color="auto" w:fill="FFFFFF"/>
              </w:rPr>
              <w:t>add/delete output types as appropriate</w:t>
            </w:r>
            <w:r w:rsidRPr="57A76B51">
              <w:rPr>
                <w:rFonts w:asciiTheme="minorHAnsi" w:hAnsiTheme="minorHAnsi" w:cstheme="minorBidi"/>
                <w:i/>
                <w:iCs/>
                <w:color w:val="333333"/>
                <w:shd w:val="clear" w:color="auto" w:fill="FFFFFF"/>
              </w:rPr>
              <w:t>].</w:t>
            </w:r>
          </w:p>
          <w:p w14:paraId="1ECBAC5C" w14:textId="77777777" w:rsidR="00EB082C" w:rsidRPr="00647064" w:rsidRDefault="00EB082C" w:rsidP="005A50C7">
            <w:pPr>
              <w:tabs>
                <w:tab w:val="left" w:pos="1104"/>
              </w:tabs>
              <w:rPr>
                <w:rFonts w:asciiTheme="minorHAnsi" w:hAnsiTheme="minorHAnsi" w:cstheme="minorHAnsi"/>
                <w:i/>
                <w:color w:val="333333"/>
                <w:shd w:val="clear" w:color="auto" w:fill="FFFFFF"/>
              </w:rPr>
            </w:pPr>
          </w:p>
          <w:p w14:paraId="06A01633" w14:textId="77777777" w:rsidR="00EB082C" w:rsidRPr="00647064" w:rsidRDefault="00EB082C" w:rsidP="19CA873B">
            <w:pPr>
              <w:tabs>
                <w:tab w:val="left" w:pos="1104"/>
              </w:tabs>
              <w:rPr>
                <w:rFonts w:asciiTheme="minorHAnsi" w:hAnsiTheme="minorHAnsi" w:cstheme="minorBidi"/>
                <w:i/>
                <w:iCs/>
                <w:color w:val="333333"/>
              </w:rPr>
            </w:pPr>
            <w:r w:rsidRPr="19CA873B">
              <w:rPr>
                <w:rFonts w:asciiTheme="minorHAnsi" w:hAnsiTheme="minorHAnsi" w:cstheme="minorBidi"/>
                <w:i/>
                <w:iCs/>
                <w:color w:val="333333"/>
                <w:shd w:val="clear" w:color="auto" w:fill="FFFFFF"/>
              </w:rPr>
              <w:t>Specifically we:</w:t>
            </w:r>
          </w:p>
          <w:p w14:paraId="46804EA9" w14:textId="6B51C9DF" w:rsidR="00EB082C" w:rsidRPr="00647064" w:rsidRDefault="00EB082C" w:rsidP="57A76B51">
            <w:pPr>
              <w:pStyle w:val="NormalWeb"/>
              <w:numPr>
                <w:ilvl w:val="0"/>
                <w:numId w:val="9"/>
              </w:numPr>
              <w:shd w:val="clear" w:color="auto" w:fill="FFFFFF" w:themeFill="background1"/>
              <w:spacing w:after="0"/>
              <w:rPr>
                <w:color w:val="333333"/>
                <w:sz w:val="22"/>
                <w:szCs w:val="22"/>
              </w:rPr>
            </w:pPr>
            <w:r w:rsidRPr="57A76B51">
              <w:rPr>
                <w:rFonts w:asciiTheme="minorHAnsi" w:hAnsiTheme="minorHAnsi" w:cstheme="minorBidi"/>
                <w:i/>
                <w:iCs/>
                <w:color w:val="333333"/>
                <w:sz w:val="22"/>
                <w:szCs w:val="22"/>
              </w:rPr>
              <w:t xml:space="preserve">expect our researchers to </w:t>
            </w:r>
            <w:r w:rsidR="00972CD9" w:rsidRPr="57A76B51">
              <w:rPr>
                <w:rFonts w:asciiTheme="minorHAnsi" w:hAnsiTheme="minorHAnsi" w:cstheme="minorBidi"/>
                <w:i/>
                <w:iCs/>
                <w:color w:val="333333"/>
                <w:sz w:val="22"/>
                <w:szCs w:val="22"/>
              </w:rPr>
              <w:t>maximize</w:t>
            </w:r>
            <w:r w:rsidRPr="57A76B51">
              <w:rPr>
                <w:rFonts w:asciiTheme="minorHAnsi" w:hAnsiTheme="minorHAnsi" w:cstheme="minorBidi"/>
                <w:i/>
                <w:iCs/>
                <w:color w:val="333333"/>
                <w:sz w:val="22"/>
                <w:szCs w:val="22"/>
              </w:rPr>
              <w:t xml:space="preserve"> the availability of research data, code, software and materials, and protocols [</w:t>
            </w:r>
            <w:r w:rsidRPr="57A76B51">
              <w:rPr>
                <w:rFonts w:asciiTheme="minorHAnsi" w:hAnsiTheme="minorHAnsi" w:cstheme="minorBidi"/>
                <w:i/>
                <w:iCs/>
                <w:color w:val="333333"/>
                <w:sz w:val="22"/>
                <w:szCs w:val="22"/>
                <w:highlight w:val="yellow"/>
                <w:shd w:val="clear" w:color="auto" w:fill="FFFFFF"/>
              </w:rPr>
              <w:t>add/delete output types as appropriate</w:t>
            </w:r>
            <w:r w:rsidRPr="57A76B51">
              <w:rPr>
                <w:rFonts w:asciiTheme="minorHAnsi" w:hAnsiTheme="minorHAnsi" w:cstheme="minorBidi"/>
                <w:i/>
                <w:iCs/>
                <w:color w:val="333333"/>
                <w:sz w:val="22"/>
                <w:szCs w:val="22"/>
                <w:shd w:val="clear" w:color="auto" w:fill="FFFFFF"/>
              </w:rPr>
              <w:t>]</w:t>
            </w:r>
            <w:r w:rsidRPr="57A76B51">
              <w:rPr>
                <w:rFonts w:asciiTheme="minorHAnsi" w:hAnsiTheme="minorHAnsi" w:cstheme="minorBidi"/>
                <w:i/>
                <w:iCs/>
                <w:color w:val="333333"/>
                <w:sz w:val="22"/>
                <w:szCs w:val="22"/>
              </w:rPr>
              <w:t xml:space="preserve"> with as few restrictions as possible. </w:t>
            </w:r>
            <w:r w:rsidR="57A76B51" w:rsidRPr="57A76B51">
              <w:rPr>
                <w:rFonts w:asciiTheme="minorHAnsi" w:hAnsiTheme="minorHAnsi" w:cstheme="minorBidi"/>
                <w:i/>
                <w:iCs/>
                <w:color w:val="333333"/>
                <w:sz w:val="22"/>
                <w:szCs w:val="22"/>
              </w:rPr>
              <w:t xml:space="preserve">As a minimum, the data underpinning research papers should be made </w:t>
            </w:r>
            <w:r w:rsidR="57A76B51" w:rsidRPr="57A76B51">
              <w:rPr>
                <w:rFonts w:asciiTheme="minorHAnsi" w:hAnsiTheme="minorHAnsi" w:cstheme="minorBidi"/>
                <w:i/>
                <w:iCs/>
                <w:sz w:val="22"/>
                <w:szCs w:val="22"/>
              </w:rPr>
              <w:t xml:space="preserve">available to other researchers at the time of publication </w:t>
            </w:r>
            <w:r w:rsidR="57A76B51" w:rsidRPr="57A76B51">
              <w:rPr>
                <w:rFonts w:asciiTheme="minorHAnsi" w:hAnsiTheme="minorHAnsi" w:cstheme="minorBidi"/>
                <w:i/>
                <w:iCs/>
                <w:color w:val="333333"/>
                <w:sz w:val="22"/>
                <w:szCs w:val="22"/>
              </w:rPr>
              <w:t>[</w:t>
            </w:r>
            <w:r w:rsidR="57A76B51" w:rsidRPr="57A76B51">
              <w:rPr>
                <w:rFonts w:asciiTheme="minorHAnsi" w:hAnsiTheme="minorHAnsi" w:cstheme="minorBidi"/>
                <w:i/>
                <w:iCs/>
                <w:color w:val="333333"/>
                <w:sz w:val="22"/>
                <w:szCs w:val="22"/>
                <w:highlight w:val="yellow"/>
              </w:rPr>
              <w:t>specify embargo if permitted</w:t>
            </w:r>
            <w:r w:rsidR="57A76B51" w:rsidRPr="57A76B51">
              <w:rPr>
                <w:rFonts w:asciiTheme="minorHAnsi" w:hAnsiTheme="minorHAnsi" w:cstheme="minorBidi"/>
                <w:i/>
                <w:iCs/>
                <w:color w:val="333333"/>
                <w:sz w:val="22"/>
                <w:szCs w:val="22"/>
              </w:rPr>
              <w:t xml:space="preserve">], together with any original software that is required to view datasets or to replicate analyses </w:t>
            </w:r>
            <w:r w:rsidR="57A76B51" w:rsidRPr="57A76B51">
              <w:rPr>
                <w:rFonts w:asciiTheme="minorHAnsi" w:hAnsiTheme="minorHAnsi" w:cstheme="minorBidi"/>
                <w:i/>
                <w:iCs/>
                <w:sz w:val="22"/>
                <w:szCs w:val="22"/>
              </w:rPr>
              <w:t xml:space="preserve">and deposited in established open repositories unless there are ethical, legal or intellectual property considerations that prevent this.  It is </w:t>
            </w:r>
            <w:r w:rsidR="00972CD9" w:rsidRPr="57A76B51">
              <w:rPr>
                <w:rFonts w:asciiTheme="minorHAnsi" w:hAnsiTheme="minorHAnsi" w:cstheme="minorBidi"/>
                <w:i/>
                <w:iCs/>
                <w:sz w:val="22"/>
                <w:szCs w:val="22"/>
              </w:rPr>
              <w:t>recognized</w:t>
            </w:r>
            <w:r w:rsidR="57A76B51" w:rsidRPr="57A76B51">
              <w:rPr>
                <w:rFonts w:asciiTheme="minorHAnsi" w:hAnsiTheme="minorHAnsi" w:cstheme="minorBidi"/>
                <w:i/>
                <w:iCs/>
                <w:sz w:val="22"/>
                <w:szCs w:val="22"/>
              </w:rPr>
              <w:t xml:space="preserve"> for research data and materials relating to human research participants, controls and limits on data access will often be necessary to safeguard privacy and confidentiality;</w:t>
            </w:r>
            <w:r w:rsidR="57A76B51" w:rsidRPr="57A76B51">
              <w:rPr>
                <w:i/>
                <w:iCs/>
              </w:rPr>
              <w:t xml:space="preserve"> </w:t>
            </w:r>
            <w:r w:rsidRPr="00647064">
              <w:rPr>
                <w:rFonts w:asciiTheme="minorHAnsi" w:hAnsiTheme="minorHAnsi" w:cstheme="minorHAnsi"/>
                <w:i/>
                <w:color w:val="333333"/>
                <w:sz w:val="22"/>
                <w:szCs w:val="22"/>
              </w:rPr>
              <w:br/>
            </w:r>
          </w:p>
          <w:p w14:paraId="435682B6" w14:textId="77777777" w:rsidR="00EB082C" w:rsidRPr="00647064" w:rsidRDefault="00EB082C" w:rsidP="19CA873B">
            <w:pPr>
              <w:pStyle w:val="NormalWeb"/>
              <w:numPr>
                <w:ilvl w:val="0"/>
                <w:numId w:val="9"/>
              </w:numPr>
              <w:shd w:val="clear" w:color="auto" w:fill="FFFFFF" w:themeFill="background1"/>
              <w:spacing w:after="0"/>
              <w:rPr>
                <w:rFonts w:asciiTheme="minorHAnsi" w:hAnsiTheme="minorHAnsi" w:cstheme="minorBidi"/>
                <w:i/>
                <w:iCs/>
                <w:color w:val="333333"/>
                <w:sz w:val="22"/>
                <w:szCs w:val="22"/>
              </w:rPr>
            </w:pPr>
            <w:r w:rsidRPr="19CA873B">
              <w:rPr>
                <w:rFonts w:asciiTheme="minorHAnsi" w:hAnsiTheme="minorHAnsi" w:cstheme="minorBidi"/>
                <w:i/>
                <w:iCs/>
                <w:color w:val="333333"/>
                <w:sz w:val="22"/>
                <w:szCs w:val="22"/>
              </w:rPr>
              <w:t xml:space="preserve">require anyone applying for </w:t>
            </w:r>
            <w:r w:rsidRPr="19CA873B">
              <w:rPr>
                <w:rFonts w:asciiTheme="minorHAnsi" w:hAnsiTheme="minorHAnsi" w:cstheme="minorBidi"/>
                <w:i/>
                <w:iCs/>
                <w:color w:val="333333"/>
                <w:sz w:val="22"/>
                <w:szCs w:val="22"/>
                <w:highlight w:val="yellow"/>
              </w:rPr>
              <w:t>[name of funder</w:t>
            </w:r>
            <w:r w:rsidRPr="19CA873B">
              <w:rPr>
                <w:rFonts w:asciiTheme="minorHAnsi" w:hAnsiTheme="minorHAnsi" w:cstheme="minorBidi"/>
                <w:i/>
                <w:iCs/>
                <w:color w:val="333333"/>
                <w:sz w:val="22"/>
                <w:szCs w:val="22"/>
              </w:rPr>
              <w:t>] funding to consider their approach to managing and sharing anticipated outputs at the research proposal stage. In cases where these outputs are significant – generating data, code, software, materials or protocols [</w:t>
            </w:r>
            <w:r w:rsidRPr="19CA873B">
              <w:rPr>
                <w:rFonts w:asciiTheme="minorHAnsi" w:hAnsiTheme="minorHAnsi" w:cstheme="minorBidi"/>
                <w:i/>
                <w:iCs/>
                <w:color w:val="333333"/>
                <w:sz w:val="22"/>
                <w:szCs w:val="22"/>
                <w:highlight w:val="yellow"/>
                <w:shd w:val="clear" w:color="auto" w:fill="FFFFFF"/>
              </w:rPr>
              <w:t>add/delete output types as appropriate</w:t>
            </w:r>
            <w:r w:rsidRPr="19CA873B">
              <w:rPr>
                <w:rFonts w:asciiTheme="minorHAnsi" w:hAnsiTheme="minorHAnsi" w:cstheme="minorBidi"/>
                <w:i/>
                <w:iCs/>
                <w:color w:val="333333"/>
                <w:sz w:val="22"/>
                <w:szCs w:val="22"/>
              </w:rPr>
              <w:t>] that will hold clear value as a resource for others in academia or industry – applicants will need to include an </w:t>
            </w:r>
            <w:r w:rsidRPr="19CA873B">
              <w:rPr>
                <w:rFonts w:asciiTheme="minorHAnsi" w:hAnsiTheme="minorHAnsi" w:cstheme="minorBidi"/>
                <w:i/>
                <w:iCs/>
                <w:sz w:val="22"/>
                <w:szCs w:val="22"/>
              </w:rPr>
              <w:t>outputs management plan </w:t>
            </w:r>
            <w:r w:rsidRPr="19CA873B">
              <w:rPr>
                <w:rFonts w:asciiTheme="minorHAnsi" w:hAnsiTheme="minorHAnsi" w:cstheme="minorBidi"/>
                <w:i/>
                <w:iCs/>
                <w:color w:val="333333"/>
                <w:sz w:val="22"/>
                <w:szCs w:val="22"/>
              </w:rPr>
              <w:t>explaining their planned approach;</w:t>
            </w:r>
            <w:r w:rsidRPr="00647064">
              <w:rPr>
                <w:rFonts w:asciiTheme="minorHAnsi" w:hAnsiTheme="minorHAnsi" w:cstheme="minorHAnsi"/>
                <w:i/>
                <w:color w:val="333333"/>
                <w:sz w:val="22"/>
                <w:szCs w:val="22"/>
              </w:rPr>
              <w:br/>
            </w:r>
          </w:p>
          <w:p w14:paraId="68E1475F" w14:textId="7ADFDAC1" w:rsidR="00EB082C" w:rsidRPr="00647064" w:rsidRDefault="57A76B51" w:rsidP="57A76B51">
            <w:pPr>
              <w:pStyle w:val="NormalWeb"/>
              <w:numPr>
                <w:ilvl w:val="0"/>
                <w:numId w:val="9"/>
              </w:numPr>
              <w:shd w:val="clear" w:color="auto" w:fill="FFFFFF" w:themeFill="background1"/>
              <w:spacing w:after="0"/>
              <w:rPr>
                <w:rFonts w:asciiTheme="minorHAnsi" w:hAnsiTheme="minorHAnsi" w:cstheme="minorBidi"/>
                <w:i/>
                <w:iCs/>
                <w:color w:val="333333"/>
                <w:sz w:val="22"/>
                <w:szCs w:val="22"/>
              </w:rPr>
            </w:pPr>
            <w:r w:rsidRPr="57A76B51">
              <w:rPr>
                <w:rFonts w:asciiTheme="minorHAnsi" w:hAnsiTheme="minorHAnsi" w:cstheme="minorBidi"/>
                <w:i/>
                <w:iCs/>
                <w:color w:val="333333"/>
                <w:sz w:val="22"/>
                <w:szCs w:val="22"/>
              </w:rPr>
              <w:t xml:space="preserve">expect researchers to make sure their shared outputs are discoverable, use </w:t>
            </w:r>
            <w:r w:rsidR="00972CD9" w:rsidRPr="57A76B51">
              <w:rPr>
                <w:rFonts w:asciiTheme="minorHAnsi" w:hAnsiTheme="minorHAnsi" w:cstheme="minorBidi"/>
                <w:i/>
                <w:iCs/>
                <w:color w:val="333333"/>
                <w:sz w:val="22"/>
                <w:szCs w:val="22"/>
              </w:rPr>
              <w:t>recognized</w:t>
            </w:r>
            <w:r w:rsidRPr="57A76B51">
              <w:rPr>
                <w:rFonts w:asciiTheme="minorHAnsi" w:hAnsiTheme="minorHAnsi" w:cstheme="minorBidi"/>
                <w:i/>
                <w:iCs/>
                <w:color w:val="333333"/>
                <w:sz w:val="22"/>
                <w:szCs w:val="22"/>
              </w:rPr>
              <w:t xml:space="preserve"> community repositories for data and other outputs where these exist and use persistent identifiers for these outputs wherever possible;</w:t>
            </w:r>
            <w:r w:rsidR="00EB082C">
              <w:br/>
            </w:r>
          </w:p>
          <w:p w14:paraId="257BFDC0" w14:textId="4125CFAA" w:rsidR="00EB082C" w:rsidRPr="00647064" w:rsidRDefault="00972CD9" w:rsidP="57A76B51">
            <w:pPr>
              <w:pStyle w:val="NormalWeb"/>
              <w:numPr>
                <w:ilvl w:val="0"/>
                <w:numId w:val="9"/>
              </w:numPr>
              <w:shd w:val="clear" w:color="auto" w:fill="FFFFFF" w:themeFill="background1"/>
              <w:spacing w:after="0"/>
              <w:rPr>
                <w:rFonts w:asciiTheme="minorHAnsi" w:hAnsiTheme="minorHAnsi" w:cstheme="minorBidi"/>
                <w:i/>
                <w:iCs/>
                <w:color w:val="333333"/>
                <w:sz w:val="22"/>
                <w:szCs w:val="22"/>
              </w:rPr>
            </w:pPr>
            <w:r w:rsidRPr="57A76B51">
              <w:rPr>
                <w:rFonts w:asciiTheme="minorHAnsi" w:hAnsiTheme="minorHAnsi" w:cstheme="minorBidi"/>
                <w:i/>
                <w:iCs/>
                <w:color w:val="333333"/>
                <w:sz w:val="22"/>
                <w:szCs w:val="22"/>
              </w:rPr>
              <w:t>recognize</w:t>
            </w:r>
            <w:r w:rsidR="57A76B51" w:rsidRPr="57A76B51">
              <w:rPr>
                <w:rFonts w:asciiTheme="minorHAnsi" w:hAnsiTheme="minorHAnsi" w:cstheme="minorBidi"/>
                <w:i/>
                <w:iCs/>
                <w:color w:val="333333"/>
                <w:sz w:val="22"/>
                <w:szCs w:val="22"/>
              </w:rPr>
              <w:t xml:space="preserve"> and value a range of research outputs – including inventions, code, datasets, software, protocols, and materials, as well as publications – in assessing the track record of researchers. Guidance to our committees, reviewers and staff </w:t>
            </w:r>
            <w:r w:rsidRPr="57A76B51">
              <w:rPr>
                <w:rFonts w:asciiTheme="minorHAnsi" w:hAnsiTheme="minorHAnsi" w:cstheme="minorBidi"/>
                <w:i/>
                <w:iCs/>
                <w:color w:val="333333"/>
                <w:sz w:val="22"/>
                <w:szCs w:val="22"/>
              </w:rPr>
              <w:t>emphasizes</w:t>
            </w:r>
            <w:r w:rsidR="57A76B51" w:rsidRPr="57A76B51">
              <w:rPr>
                <w:rFonts w:asciiTheme="minorHAnsi" w:hAnsiTheme="minorHAnsi" w:cstheme="minorBidi"/>
                <w:i/>
                <w:iCs/>
                <w:color w:val="333333"/>
                <w:sz w:val="22"/>
                <w:szCs w:val="22"/>
              </w:rPr>
              <w:t xml:space="preserve"> that our funding decisions should take account of the full and diverse range of outputs that results from research and efforts made by researchers to use outputs to deliver health benefits or assist further research;</w:t>
            </w:r>
            <w:r w:rsidR="00EB082C">
              <w:br/>
            </w:r>
          </w:p>
          <w:p w14:paraId="20C27A5B" w14:textId="77777777" w:rsidR="00EB082C" w:rsidRPr="00647064" w:rsidRDefault="19CA873B" w:rsidP="19CA873B">
            <w:pPr>
              <w:pStyle w:val="NormalWeb"/>
              <w:numPr>
                <w:ilvl w:val="0"/>
                <w:numId w:val="9"/>
              </w:numPr>
              <w:shd w:val="clear" w:color="auto" w:fill="FFFFFF" w:themeFill="background1"/>
              <w:spacing w:after="0"/>
              <w:rPr>
                <w:rFonts w:asciiTheme="minorHAnsi" w:hAnsiTheme="minorHAnsi" w:cstheme="minorBidi"/>
                <w:i/>
                <w:iCs/>
                <w:color w:val="333333"/>
                <w:sz w:val="22"/>
                <w:szCs w:val="22"/>
              </w:rPr>
            </w:pPr>
            <w:r w:rsidRPr="19CA873B">
              <w:rPr>
                <w:rFonts w:asciiTheme="minorHAnsi" w:hAnsiTheme="minorHAnsi" w:cstheme="minorBidi"/>
                <w:i/>
                <w:iCs/>
                <w:color w:val="333333"/>
                <w:sz w:val="22"/>
                <w:szCs w:val="22"/>
              </w:rPr>
              <w:t>[</w:t>
            </w:r>
            <w:r w:rsidRPr="19CA873B">
              <w:rPr>
                <w:rFonts w:asciiTheme="minorHAnsi" w:hAnsiTheme="minorHAnsi" w:cstheme="minorBidi"/>
                <w:i/>
                <w:iCs/>
                <w:color w:val="333333"/>
                <w:sz w:val="22"/>
                <w:szCs w:val="22"/>
                <w:highlight w:val="yellow"/>
              </w:rPr>
              <w:t>Funder name</w:t>
            </w:r>
            <w:r w:rsidRPr="19CA873B">
              <w:rPr>
                <w:rFonts w:asciiTheme="minorHAnsi" w:hAnsiTheme="minorHAnsi" w:cstheme="minorBidi"/>
                <w:i/>
                <w:iCs/>
                <w:color w:val="333333"/>
                <w:sz w:val="22"/>
                <w:szCs w:val="22"/>
              </w:rPr>
              <w:t>] will also consider whether researchers have managed and shared their research outputs in line with our requirements, as a critical part of the end of grant reporting process. </w:t>
            </w:r>
          </w:p>
          <w:p w14:paraId="5FDCB319" w14:textId="77777777" w:rsidR="00EB082C" w:rsidRPr="00647064" w:rsidRDefault="19CA873B" w:rsidP="19CA873B">
            <w:pPr>
              <w:pStyle w:val="NormalWeb"/>
              <w:shd w:val="clear" w:color="auto" w:fill="FFFFFF" w:themeFill="background1"/>
              <w:spacing w:after="0"/>
              <w:rPr>
                <w:rFonts w:asciiTheme="minorHAnsi" w:hAnsiTheme="minorHAnsi" w:cstheme="minorBidi"/>
              </w:rPr>
            </w:pPr>
            <w:r w:rsidRPr="19CA873B">
              <w:rPr>
                <w:rFonts w:asciiTheme="minorHAnsi" w:hAnsiTheme="minorHAnsi" w:cstheme="minorBidi"/>
                <w:color w:val="333333"/>
                <w:sz w:val="22"/>
                <w:szCs w:val="22"/>
              </w:rPr>
              <w:t xml:space="preserve">Adapted from: </w:t>
            </w:r>
            <w:hyperlink r:id="rId16">
              <w:r w:rsidRPr="19CA873B">
                <w:rPr>
                  <w:rStyle w:val="Hyperlink"/>
                  <w:rFonts w:asciiTheme="minorHAnsi" w:hAnsiTheme="minorHAnsi" w:cstheme="minorBidi"/>
                  <w:sz w:val="22"/>
                  <w:szCs w:val="22"/>
                </w:rPr>
                <w:t>https://wellcome.ac.uk/funding/managing-grant/policy-data-software-materials-management-and-sharing</w:t>
              </w:r>
            </w:hyperlink>
            <w:r w:rsidRPr="19CA873B">
              <w:rPr>
                <w:rFonts w:asciiTheme="minorHAnsi" w:hAnsiTheme="minorHAnsi" w:cstheme="minorBidi"/>
                <w:color w:val="333333"/>
                <w:sz w:val="22"/>
                <w:szCs w:val="22"/>
              </w:rPr>
              <w:t xml:space="preserve"> </w:t>
            </w:r>
            <w:r w:rsidR="00EB082C">
              <w:br/>
            </w:r>
          </w:p>
        </w:tc>
      </w:tr>
      <w:tr w:rsidR="00EB082C" w:rsidRPr="00647064" w14:paraId="7F7FA492" w14:textId="77777777" w:rsidTr="57A76B51">
        <w:tc>
          <w:tcPr>
            <w:tcW w:w="534" w:type="dxa"/>
            <w:tcBorders>
              <w:bottom w:val="single" w:sz="4" w:space="0" w:color="auto"/>
            </w:tcBorders>
          </w:tcPr>
          <w:p w14:paraId="2A815806" w14:textId="77777777"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rPr>
              <w:t>1.2</w:t>
            </w:r>
          </w:p>
        </w:tc>
        <w:tc>
          <w:tcPr>
            <w:tcW w:w="8482" w:type="dxa"/>
            <w:gridSpan w:val="2"/>
            <w:tcBorders>
              <w:bottom w:val="single" w:sz="4" w:space="0" w:color="auto"/>
            </w:tcBorders>
          </w:tcPr>
          <w:p w14:paraId="3F1ABADE"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color w:val="000000" w:themeColor="text1"/>
              </w:rPr>
              <w:t>Commit to providing the funding required to support the sharing of research outputs, including through allowing applicants to request these costs as part of their main application budget.</w:t>
            </w:r>
            <w:r w:rsidR="00EB082C">
              <w:br/>
            </w:r>
          </w:p>
        </w:tc>
      </w:tr>
      <w:tr w:rsidR="00EB082C" w:rsidRPr="00647064" w14:paraId="56E9A37A" w14:textId="77777777" w:rsidTr="57A76B51">
        <w:tc>
          <w:tcPr>
            <w:tcW w:w="9016" w:type="dxa"/>
            <w:gridSpan w:val="3"/>
            <w:shd w:val="clear" w:color="auto" w:fill="EEECE1" w:themeFill="background2"/>
          </w:tcPr>
          <w:p w14:paraId="5ED971A5"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b/>
                <w:bCs/>
              </w:rPr>
              <w:t xml:space="preserve">Templated language – covering the cost of research </w:t>
            </w:r>
            <w:r w:rsidRPr="19CA873B">
              <w:rPr>
                <w:rFonts w:asciiTheme="minorHAnsi" w:hAnsiTheme="minorHAnsi" w:cstheme="minorBidi"/>
                <w:b/>
                <w:bCs/>
                <w:u w:val="single"/>
              </w:rPr>
              <w:t>publications</w:t>
            </w:r>
            <w:r w:rsidRPr="19CA873B">
              <w:rPr>
                <w:rFonts w:asciiTheme="minorHAnsi" w:hAnsiTheme="minorHAnsi" w:cstheme="minorBidi"/>
                <w:b/>
                <w:bCs/>
              </w:rPr>
              <w:t xml:space="preserve"> </w:t>
            </w:r>
          </w:p>
        </w:tc>
      </w:tr>
      <w:tr w:rsidR="00EB082C" w:rsidRPr="00647064" w14:paraId="6E1655F7" w14:textId="77777777" w:rsidTr="57A76B51">
        <w:tc>
          <w:tcPr>
            <w:tcW w:w="9016" w:type="dxa"/>
            <w:gridSpan w:val="3"/>
            <w:tcBorders>
              <w:bottom w:val="single" w:sz="4" w:space="0" w:color="auto"/>
            </w:tcBorders>
          </w:tcPr>
          <w:p w14:paraId="5C3165AC" w14:textId="77777777" w:rsidR="00EB082C" w:rsidRPr="00647064" w:rsidRDefault="00EB082C" w:rsidP="57A76B51">
            <w:pPr>
              <w:pStyle w:val="ListParagraph"/>
              <w:numPr>
                <w:ilvl w:val="0"/>
                <w:numId w:val="11"/>
              </w:numPr>
              <w:tabs>
                <w:tab w:val="left" w:pos="1104"/>
              </w:tabs>
              <w:rPr>
                <w:rFonts w:asciiTheme="minorHAnsi" w:hAnsiTheme="minorHAnsi" w:cstheme="minorBidi"/>
                <w:i/>
                <w:iCs/>
              </w:rPr>
            </w:pPr>
            <w:r w:rsidRPr="57A76B51">
              <w:rPr>
                <w:rFonts w:asciiTheme="minorHAnsi" w:hAnsiTheme="minorHAnsi" w:cstheme="minorBidi"/>
                <w:i/>
                <w:iCs/>
              </w:rPr>
              <w:lastRenderedPageBreak/>
              <w:t>[</w:t>
            </w:r>
            <w:r w:rsidRPr="57A76B51">
              <w:rPr>
                <w:rFonts w:asciiTheme="minorHAnsi" w:hAnsiTheme="minorHAnsi" w:cstheme="minorBidi"/>
                <w:i/>
                <w:iCs/>
                <w:highlight w:val="yellow"/>
              </w:rPr>
              <w:t>Funder name</w:t>
            </w:r>
            <w:r w:rsidRPr="57A76B51">
              <w:rPr>
                <w:rFonts w:asciiTheme="minorHAnsi" w:hAnsiTheme="minorHAnsi" w:cstheme="minorBidi"/>
                <w:i/>
                <w:iCs/>
              </w:rPr>
              <w:t xml:space="preserve">] recognizes that there are costs associated with making research outputs open access. As such </w:t>
            </w:r>
            <w:r w:rsidRPr="57A76B51">
              <w:rPr>
                <w:rFonts w:asciiTheme="minorHAnsi" w:hAnsiTheme="minorHAnsi" w:cstheme="minorBidi"/>
                <w:i/>
                <w:iCs/>
                <w:highlight w:val="yellow"/>
              </w:rPr>
              <w:t>[</w:t>
            </w:r>
            <w:r w:rsidRPr="57A76B51">
              <w:rPr>
                <w:rFonts w:asciiTheme="minorHAnsi" w:hAnsiTheme="minorHAnsi" w:cstheme="minorBidi"/>
                <w:i/>
                <w:iCs/>
                <w:color w:val="333333"/>
                <w:highlight w:val="yellow"/>
                <w:shd w:val="clear" w:color="auto" w:fill="FFFFFF"/>
              </w:rPr>
              <w:t>Funder name</w:t>
            </w:r>
            <w:r w:rsidRPr="57A76B51">
              <w:rPr>
                <w:rFonts w:asciiTheme="minorHAnsi" w:hAnsiTheme="minorHAnsi" w:cstheme="minorBidi"/>
                <w:i/>
                <w:iCs/>
                <w:color w:val="333333"/>
                <w:shd w:val="clear" w:color="auto" w:fill="FFFFFF"/>
              </w:rPr>
              <w:t>] will [</w:t>
            </w:r>
            <w:r w:rsidRPr="57A76B51">
              <w:rPr>
                <w:rFonts w:asciiTheme="minorHAnsi" w:hAnsiTheme="minorHAnsi" w:cstheme="minorBidi"/>
                <w:i/>
                <w:iCs/>
                <w:color w:val="333333"/>
                <w:highlight w:val="yellow"/>
                <w:shd w:val="clear" w:color="auto" w:fill="FFFFFF"/>
              </w:rPr>
              <w:t xml:space="preserve">provide grantholders with funding to cover open access publication charges </w:t>
            </w:r>
            <w:r w:rsidRPr="57A76B51">
              <w:rPr>
                <w:rFonts w:asciiTheme="minorHAnsi" w:hAnsiTheme="minorHAnsi" w:cstheme="minorBidi"/>
                <w:b/>
                <w:bCs/>
                <w:i/>
                <w:iCs/>
                <w:color w:val="333333"/>
                <w:highlight w:val="yellow"/>
                <w:u w:val="single"/>
                <w:shd w:val="clear" w:color="auto" w:fill="FFFFFF"/>
              </w:rPr>
              <w:t>OR</w:t>
            </w:r>
            <w:r w:rsidRPr="57A76B51">
              <w:rPr>
                <w:rFonts w:asciiTheme="minorHAnsi" w:hAnsiTheme="minorHAnsi" w:cstheme="minorBidi"/>
                <w:i/>
                <w:iCs/>
                <w:color w:val="333333"/>
                <w:highlight w:val="yellow"/>
                <w:shd w:val="clear" w:color="auto" w:fill="FFFFFF"/>
              </w:rPr>
              <w:t xml:space="preserve"> will allow researchers to include these costs in their research grants. Select which option is most appropriate]</w:t>
            </w:r>
          </w:p>
        </w:tc>
      </w:tr>
      <w:tr w:rsidR="00EB082C" w:rsidRPr="00647064" w14:paraId="405F5343" w14:textId="77777777" w:rsidTr="57A76B51">
        <w:tc>
          <w:tcPr>
            <w:tcW w:w="9016" w:type="dxa"/>
            <w:gridSpan w:val="3"/>
            <w:shd w:val="clear" w:color="auto" w:fill="EEECE1" w:themeFill="background2"/>
          </w:tcPr>
          <w:p w14:paraId="69ECE6CE"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b/>
                <w:bCs/>
              </w:rPr>
              <w:t xml:space="preserve">Templated language – covering the cost to support the sharing of </w:t>
            </w:r>
            <w:r w:rsidRPr="19CA873B">
              <w:rPr>
                <w:rFonts w:asciiTheme="minorHAnsi" w:hAnsiTheme="minorHAnsi" w:cstheme="minorBidi"/>
                <w:b/>
                <w:bCs/>
                <w:u w:val="single"/>
              </w:rPr>
              <w:t>other research outputs</w:t>
            </w:r>
          </w:p>
        </w:tc>
      </w:tr>
      <w:tr w:rsidR="00EB082C" w:rsidRPr="00647064" w14:paraId="32194157" w14:textId="77777777" w:rsidTr="57A76B51">
        <w:tc>
          <w:tcPr>
            <w:tcW w:w="9016" w:type="dxa"/>
            <w:gridSpan w:val="3"/>
          </w:tcPr>
          <w:p w14:paraId="240A16CB" w14:textId="77777777" w:rsidR="00EB082C" w:rsidRPr="00647064" w:rsidRDefault="00EB082C" w:rsidP="57A76B51">
            <w:pPr>
              <w:pStyle w:val="ListParagraph"/>
              <w:numPr>
                <w:ilvl w:val="0"/>
                <w:numId w:val="10"/>
              </w:numPr>
              <w:tabs>
                <w:tab w:val="left" w:pos="1104"/>
              </w:tabs>
              <w:rPr>
                <w:rFonts w:asciiTheme="minorHAnsi" w:hAnsiTheme="minorHAnsi" w:cstheme="minorBidi"/>
                <w:i/>
                <w:iCs/>
              </w:rPr>
            </w:pPr>
            <w:r w:rsidRPr="57A76B51">
              <w:rPr>
                <w:rFonts w:asciiTheme="minorHAnsi" w:hAnsiTheme="minorHAnsi" w:cstheme="minorBidi"/>
                <w:i/>
                <w:iCs/>
              </w:rPr>
              <w:t>[</w:t>
            </w:r>
            <w:r w:rsidRPr="57A76B51">
              <w:rPr>
                <w:rFonts w:asciiTheme="minorHAnsi" w:hAnsiTheme="minorHAnsi" w:cstheme="minorBidi"/>
                <w:i/>
                <w:iCs/>
                <w:highlight w:val="yellow"/>
              </w:rPr>
              <w:t>Funder name</w:t>
            </w:r>
            <w:r w:rsidRPr="57A76B51">
              <w:rPr>
                <w:rFonts w:asciiTheme="minorHAnsi" w:hAnsiTheme="minorHAnsi" w:cstheme="minorBidi"/>
                <w:i/>
                <w:iCs/>
              </w:rPr>
              <w:t xml:space="preserve">] also recognizes that there are costs associated with making other research outputs openly available.  As such </w:t>
            </w:r>
            <w:r w:rsidRPr="57A76B51">
              <w:rPr>
                <w:rFonts w:asciiTheme="minorHAnsi" w:hAnsiTheme="minorHAnsi" w:cstheme="minorBidi"/>
                <w:i/>
                <w:iCs/>
                <w:highlight w:val="yellow"/>
              </w:rPr>
              <w:t>[</w:t>
            </w:r>
            <w:r w:rsidRPr="57A76B51">
              <w:rPr>
                <w:rFonts w:asciiTheme="minorHAnsi" w:hAnsiTheme="minorHAnsi" w:cstheme="minorBidi"/>
                <w:i/>
                <w:iCs/>
                <w:color w:val="333333"/>
                <w:highlight w:val="yellow"/>
                <w:shd w:val="clear" w:color="auto" w:fill="FFFFFF"/>
              </w:rPr>
              <w:t>Funder name</w:t>
            </w:r>
            <w:r w:rsidRPr="57A76B51">
              <w:rPr>
                <w:rFonts w:asciiTheme="minorHAnsi" w:hAnsiTheme="minorHAnsi" w:cstheme="minorBidi"/>
                <w:i/>
                <w:iCs/>
                <w:color w:val="333333"/>
                <w:shd w:val="clear" w:color="auto" w:fill="FFFFFF"/>
              </w:rPr>
              <w:t>] will [</w:t>
            </w:r>
            <w:r w:rsidRPr="57A76B51">
              <w:rPr>
                <w:rFonts w:asciiTheme="minorHAnsi" w:hAnsiTheme="minorHAnsi" w:cstheme="minorBidi"/>
                <w:i/>
                <w:iCs/>
                <w:color w:val="333333"/>
                <w:highlight w:val="yellow"/>
                <w:shd w:val="clear" w:color="auto" w:fill="FFFFFF"/>
              </w:rPr>
              <w:t xml:space="preserve">provide grantholders with funding to cover these costs </w:t>
            </w:r>
            <w:r w:rsidRPr="57A76B51">
              <w:rPr>
                <w:rFonts w:asciiTheme="minorHAnsi" w:hAnsiTheme="minorHAnsi" w:cstheme="minorBidi"/>
                <w:b/>
                <w:bCs/>
                <w:i/>
                <w:iCs/>
                <w:color w:val="333333"/>
                <w:highlight w:val="yellow"/>
                <w:u w:val="single"/>
                <w:shd w:val="clear" w:color="auto" w:fill="FFFFFF"/>
              </w:rPr>
              <w:t>OR</w:t>
            </w:r>
            <w:r w:rsidRPr="57A76B51">
              <w:rPr>
                <w:rFonts w:asciiTheme="minorHAnsi" w:hAnsiTheme="minorHAnsi" w:cstheme="minorBidi"/>
                <w:i/>
                <w:iCs/>
                <w:color w:val="333333"/>
                <w:highlight w:val="yellow"/>
                <w:shd w:val="clear" w:color="auto" w:fill="FFFFFF"/>
              </w:rPr>
              <w:t xml:space="preserve"> will allow researchers to include these costs as part of the main research application and funded where they are justified. Select which option is most appropriate]</w:t>
            </w:r>
          </w:p>
        </w:tc>
      </w:tr>
      <w:tr w:rsidR="00EB082C" w:rsidRPr="00647064" w14:paraId="380C9917" w14:textId="77777777" w:rsidTr="57A76B51">
        <w:tc>
          <w:tcPr>
            <w:tcW w:w="534" w:type="dxa"/>
          </w:tcPr>
          <w:p w14:paraId="0DEC670C" w14:textId="77777777"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rPr>
              <w:t>1.3</w:t>
            </w:r>
          </w:p>
        </w:tc>
        <w:tc>
          <w:tcPr>
            <w:tcW w:w="8482" w:type="dxa"/>
            <w:gridSpan w:val="2"/>
          </w:tcPr>
          <w:p w14:paraId="4139F2ED"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color w:val="000000" w:themeColor="text1"/>
              </w:rPr>
              <w:t xml:space="preserve">Sign the </w:t>
            </w:r>
            <w:hyperlink r:id="rId17">
              <w:r w:rsidRPr="19CA873B">
                <w:rPr>
                  <w:rFonts w:asciiTheme="minorHAnsi" w:hAnsiTheme="minorHAnsi" w:cstheme="minorBidi"/>
                  <w:color w:val="0563C1"/>
                  <w:u w:val="single"/>
                </w:rPr>
                <w:t>San Francisco Declaration on Research Assessment</w:t>
              </w:r>
            </w:hyperlink>
            <w:r w:rsidRPr="19CA873B">
              <w:rPr>
                <w:rFonts w:asciiTheme="minorHAnsi" w:hAnsiTheme="minorHAnsi" w:cstheme="minorBidi"/>
                <w:color w:val="000000" w:themeColor="text1"/>
              </w:rPr>
              <w:t xml:space="preserve"> (known as DORA). By signing this, funders publicly commit not to use journal-based metrics as surrogate measures of quality in any funding decision and that the value and impact of </w:t>
            </w:r>
            <w:r w:rsidRPr="19CA873B">
              <w:rPr>
                <w:rFonts w:asciiTheme="minorHAnsi" w:hAnsiTheme="minorHAnsi" w:cstheme="minorBidi"/>
                <w:i/>
                <w:iCs/>
                <w:color w:val="000000" w:themeColor="text1"/>
              </w:rPr>
              <w:t>all</w:t>
            </w:r>
            <w:r w:rsidRPr="19CA873B">
              <w:rPr>
                <w:rFonts w:asciiTheme="minorHAnsi" w:hAnsiTheme="minorHAnsi" w:cstheme="minorBidi"/>
                <w:color w:val="000000" w:themeColor="text1"/>
              </w:rPr>
              <w:t xml:space="preserve"> research outputs should be considered for the purposes of research assessment.</w:t>
            </w:r>
          </w:p>
          <w:p w14:paraId="67295772" w14:textId="77777777" w:rsidR="00EB082C" w:rsidRPr="00647064" w:rsidRDefault="00EB082C" w:rsidP="005A50C7">
            <w:pPr>
              <w:tabs>
                <w:tab w:val="left" w:pos="1104"/>
              </w:tabs>
              <w:rPr>
                <w:rFonts w:asciiTheme="minorHAnsi" w:hAnsiTheme="minorHAnsi" w:cstheme="minorHAnsi"/>
              </w:rPr>
            </w:pPr>
          </w:p>
        </w:tc>
      </w:tr>
      <w:tr w:rsidR="00EB082C" w:rsidRPr="00647064" w14:paraId="0F37E7D4" w14:textId="77777777" w:rsidTr="57A76B51">
        <w:tc>
          <w:tcPr>
            <w:tcW w:w="534" w:type="dxa"/>
          </w:tcPr>
          <w:p w14:paraId="5659D7AD" w14:textId="77777777"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rPr>
              <w:t>1.4</w:t>
            </w:r>
          </w:p>
        </w:tc>
        <w:tc>
          <w:tcPr>
            <w:tcW w:w="8482" w:type="dxa"/>
            <w:gridSpan w:val="2"/>
          </w:tcPr>
          <w:p w14:paraId="4FB3FD42" w14:textId="77777777" w:rsidR="00EB082C" w:rsidRPr="00647064" w:rsidRDefault="19CA873B" w:rsidP="19CA873B">
            <w:pPr>
              <w:tabs>
                <w:tab w:val="left" w:pos="1104"/>
              </w:tabs>
              <w:rPr>
                <w:rFonts w:asciiTheme="minorHAnsi" w:hAnsiTheme="minorHAnsi" w:cstheme="minorBidi"/>
                <w:color w:val="000000" w:themeColor="text1"/>
              </w:rPr>
            </w:pPr>
            <w:r w:rsidRPr="19CA873B">
              <w:rPr>
                <w:rFonts w:asciiTheme="minorHAnsi" w:hAnsiTheme="minorHAnsi" w:cstheme="minorBidi"/>
                <w:color w:val="000000" w:themeColor="text1"/>
              </w:rPr>
              <w:t xml:space="preserve">Sign the </w:t>
            </w:r>
            <w:hyperlink r:id="rId18">
              <w:r w:rsidRPr="19CA873B">
                <w:rPr>
                  <w:rStyle w:val="Hyperlink"/>
                  <w:rFonts w:asciiTheme="minorHAnsi" w:hAnsiTheme="minorHAnsi" w:cstheme="minorBidi"/>
                </w:rPr>
                <w:t>TOP Guidelines</w:t>
              </w:r>
            </w:hyperlink>
            <w:r w:rsidRPr="19CA873B">
              <w:rPr>
                <w:rFonts w:asciiTheme="minorHAnsi" w:hAnsiTheme="minorHAnsi" w:cstheme="minorBidi"/>
                <w:color w:val="000000" w:themeColor="text1"/>
              </w:rPr>
              <w:t>. These guidelines provide a template to enhance transparency in the science that journals publish. With minor adaptation of the text, funders can adopt these guidelines for research that they fund.</w:t>
            </w:r>
          </w:p>
          <w:p w14:paraId="4707BF04" w14:textId="77777777" w:rsidR="00EB082C" w:rsidRPr="00647064" w:rsidRDefault="00EB082C" w:rsidP="005A50C7">
            <w:pPr>
              <w:tabs>
                <w:tab w:val="left" w:pos="1104"/>
              </w:tabs>
              <w:rPr>
                <w:rFonts w:asciiTheme="minorHAnsi" w:hAnsiTheme="minorHAnsi" w:cstheme="minorHAnsi"/>
              </w:rPr>
            </w:pPr>
          </w:p>
        </w:tc>
      </w:tr>
    </w:tbl>
    <w:p w14:paraId="6EC56EA7" w14:textId="77777777" w:rsidR="00EB082C" w:rsidRPr="00647064" w:rsidRDefault="19CA873B" w:rsidP="19CA873B">
      <w:pPr>
        <w:keepNext/>
        <w:keepLines/>
        <w:spacing w:before="200" w:line="259" w:lineRule="auto"/>
        <w:outlineLvl w:val="2"/>
        <w:rPr>
          <w:rFonts w:asciiTheme="minorHAnsi" w:hAnsiTheme="minorHAnsi" w:cstheme="minorBidi"/>
          <w:b/>
          <w:bCs/>
          <w:color w:val="5B9BD5"/>
          <w:lang w:val="en-US"/>
        </w:rPr>
      </w:pPr>
      <w:r w:rsidRPr="19CA873B">
        <w:rPr>
          <w:rFonts w:asciiTheme="minorHAnsi" w:hAnsiTheme="minorHAnsi" w:cstheme="minorBidi"/>
          <w:b/>
          <w:bCs/>
          <w:color w:val="5B9BD5"/>
          <w:lang w:val="en-US"/>
        </w:rPr>
        <w:t>Step 2: Implementation</w:t>
      </w:r>
    </w:p>
    <w:tbl>
      <w:tblPr>
        <w:tblStyle w:val="TableGrid1"/>
        <w:tblW w:w="0" w:type="auto"/>
        <w:tblLook w:val="04A0" w:firstRow="1" w:lastRow="0" w:firstColumn="1" w:lastColumn="0" w:noHBand="0" w:noVBand="1"/>
      </w:tblPr>
      <w:tblGrid>
        <w:gridCol w:w="534"/>
        <w:gridCol w:w="8482"/>
      </w:tblGrid>
      <w:tr w:rsidR="00EB082C" w:rsidRPr="00647064" w14:paraId="69415296" w14:textId="77777777" w:rsidTr="57A76B51">
        <w:tc>
          <w:tcPr>
            <w:tcW w:w="9016" w:type="dxa"/>
            <w:gridSpan w:val="2"/>
            <w:tcBorders>
              <w:bottom w:val="single" w:sz="4" w:space="0" w:color="auto"/>
            </w:tcBorders>
            <w:shd w:val="clear" w:color="auto" w:fill="000000" w:themeFill="text1"/>
          </w:tcPr>
          <w:p w14:paraId="2732F72D" w14:textId="77777777" w:rsidR="00EB082C" w:rsidRPr="00647064" w:rsidRDefault="19CA873B" w:rsidP="19CA873B">
            <w:pPr>
              <w:rPr>
                <w:rFonts w:asciiTheme="minorHAnsi" w:hAnsiTheme="minorHAnsi" w:cstheme="minorBidi"/>
                <w:color w:val="000000" w:themeColor="text1"/>
              </w:rPr>
            </w:pPr>
            <w:r w:rsidRPr="19CA873B">
              <w:rPr>
                <w:rFonts w:asciiTheme="minorHAnsi" w:hAnsiTheme="minorHAnsi" w:cstheme="minorBidi"/>
                <w:color w:val="FFFFFF" w:themeColor="background1"/>
              </w:rPr>
              <w:t>Guiding principle</w:t>
            </w:r>
          </w:p>
        </w:tc>
      </w:tr>
      <w:tr w:rsidR="00EB082C" w:rsidRPr="00647064" w14:paraId="4325FE70" w14:textId="77777777" w:rsidTr="57A76B51">
        <w:tc>
          <w:tcPr>
            <w:tcW w:w="9016" w:type="dxa"/>
            <w:gridSpan w:val="2"/>
            <w:tcBorders>
              <w:bottom w:val="single" w:sz="4" w:space="0" w:color="auto"/>
            </w:tcBorders>
          </w:tcPr>
          <w:p w14:paraId="0A0A2B26" w14:textId="77777777" w:rsidR="00EB082C" w:rsidRPr="00647064" w:rsidRDefault="19CA873B" w:rsidP="19CA873B">
            <w:pPr>
              <w:rPr>
                <w:rFonts w:asciiTheme="minorHAnsi" w:hAnsiTheme="minorHAnsi" w:cstheme="minorBidi"/>
                <w:i/>
                <w:iCs/>
              </w:rPr>
            </w:pPr>
            <w:r w:rsidRPr="19CA873B">
              <w:rPr>
                <w:rFonts w:asciiTheme="minorHAnsi" w:hAnsiTheme="minorHAnsi" w:cstheme="minorBidi"/>
                <w:i/>
                <w:iCs/>
              </w:rPr>
              <w:t>Funders should put their policies into practice and provide demonstrable evidence that, while journal articles are important, all types of research outputs and valued and that journal based metrics are not used as surrogate measures of quality in researcher assessment.</w:t>
            </w:r>
          </w:p>
        </w:tc>
      </w:tr>
      <w:tr w:rsidR="00EB082C" w:rsidRPr="00647064" w14:paraId="3F5B2131" w14:textId="77777777" w:rsidTr="57A76B51">
        <w:tc>
          <w:tcPr>
            <w:tcW w:w="534" w:type="dxa"/>
            <w:shd w:val="clear" w:color="auto" w:fill="auto"/>
          </w:tcPr>
          <w:p w14:paraId="239ED9EB"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rPr>
              <w:t>#</w:t>
            </w:r>
          </w:p>
        </w:tc>
        <w:tc>
          <w:tcPr>
            <w:tcW w:w="8482" w:type="dxa"/>
            <w:shd w:val="clear" w:color="auto" w:fill="auto"/>
          </w:tcPr>
          <w:p w14:paraId="201ACDF0"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rPr>
              <w:t>Actions</w:t>
            </w:r>
          </w:p>
        </w:tc>
      </w:tr>
      <w:tr w:rsidR="00EB082C" w:rsidRPr="00647064" w14:paraId="3719673B" w14:textId="77777777" w:rsidTr="57A76B51">
        <w:tc>
          <w:tcPr>
            <w:tcW w:w="534" w:type="dxa"/>
            <w:tcBorders>
              <w:bottom w:val="single" w:sz="4" w:space="0" w:color="auto"/>
            </w:tcBorders>
          </w:tcPr>
          <w:p w14:paraId="261526B3" w14:textId="77777777"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rPr>
              <w:t>2.1</w:t>
            </w:r>
          </w:p>
        </w:tc>
        <w:tc>
          <w:tcPr>
            <w:tcW w:w="8482" w:type="dxa"/>
            <w:tcBorders>
              <w:bottom w:val="single" w:sz="4" w:space="0" w:color="auto"/>
            </w:tcBorders>
          </w:tcPr>
          <w:p w14:paraId="147A68F6"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color w:val="000000" w:themeColor="text1"/>
              </w:rPr>
              <w:t>Identify and resolve any existing barriers in grant application forms and associated guidance materials, which could lead applicants to report only journal articles as their research outputs.</w:t>
            </w:r>
          </w:p>
        </w:tc>
      </w:tr>
      <w:tr w:rsidR="00EB082C" w:rsidRPr="00647064" w14:paraId="054A317B" w14:textId="77777777" w:rsidTr="57A76B51">
        <w:tc>
          <w:tcPr>
            <w:tcW w:w="9016" w:type="dxa"/>
            <w:gridSpan w:val="2"/>
            <w:shd w:val="clear" w:color="auto" w:fill="EEECE1" w:themeFill="background2"/>
          </w:tcPr>
          <w:p w14:paraId="649A0F4F"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b/>
                <w:bCs/>
              </w:rPr>
              <w:t>Templated language – removing barriers to reporting all outputs, not just journal articles</w:t>
            </w:r>
          </w:p>
        </w:tc>
      </w:tr>
      <w:tr w:rsidR="00EB082C" w:rsidRPr="00647064" w14:paraId="1260516D" w14:textId="77777777" w:rsidTr="57A76B51">
        <w:tc>
          <w:tcPr>
            <w:tcW w:w="9016" w:type="dxa"/>
            <w:gridSpan w:val="2"/>
          </w:tcPr>
          <w:p w14:paraId="0A58DEC1" w14:textId="77777777" w:rsidR="00EB082C" w:rsidRPr="00647064" w:rsidRDefault="19CA873B" w:rsidP="19CA873B">
            <w:pPr>
              <w:pStyle w:val="ListParagraph"/>
              <w:numPr>
                <w:ilvl w:val="0"/>
                <w:numId w:val="10"/>
              </w:numPr>
              <w:shd w:val="clear" w:color="auto" w:fill="FFFFFF" w:themeFill="background1"/>
              <w:spacing w:before="100" w:beforeAutospacing="1" w:after="100" w:afterAutospacing="1"/>
              <w:textAlignment w:val="baseline"/>
              <w:rPr>
                <w:rFonts w:asciiTheme="minorHAnsi" w:eastAsia="Times New Roman" w:hAnsiTheme="minorHAnsi" w:cstheme="minorBidi"/>
                <w:i/>
                <w:iCs/>
                <w:color w:val="212121"/>
                <w:lang w:eastAsia="en-GB"/>
              </w:rPr>
            </w:pPr>
            <w:r w:rsidRPr="19CA873B">
              <w:rPr>
                <w:rFonts w:asciiTheme="minorHAnsi" w:eastAsia="Times New Roman" w:hAnsiTheme="minorHAnsi" w:cstheme="minorBidi"/>
                <w:color w:val="212121"/>
                <w:lang w:eastAsia="en-GB"/>
              </w:rPr>
              <w:t xml:space="preserve">Update grant application forms to encourage the reporting of </w:t>
            </w:r>
            <w:r w:rsidRPr="19CA873B">
              <w:rPr>
                <w:rFonts w:asciiTheme="minorHAnsi" w:eastAsia="Times New Roman" w:hAnsiTheme="minorHAnsi" w:cstheme="minorBidi"/>
                <w:color w:val="212121"/>
                <w:u w:val="single"/>
                <w:lang w:eastAsia="en-GB"/>
              </w:rPr>
              <w:t xml:space="preserve">all </w:t>
            </w:r>
            <w:r w:rsidRPr="19CA873B">
              <w:rPr>
                <w:rFonts w:asciiTheme="minorHAnsi" w:eastAsia="Times New Roman" w:hAnsiTheme="minorHAnsi" w:cstheme="minorBidi"/>
                <w:color w:val="212121"/>
                <w:lang w:eastAsia="en-GB"/>
              </w:rPr>
              <w:t>outputs</w:t>
            </w:r>
            <w:r w:rsidR="00EB082C">
              <w:br/>
            </w:r>
            <w:r w:rsidR="00EB082C">
              <w:br/>
            </w:r>
            <w:r w:rsidRPr="19CA873B">
              <w:rPr>
                <w:rFonts w:asciiTheme="minorHAnsi" w:eastAsia="Times New Roman" w:hAnsiTheme="minorHAnsi" w:cstheme="minorBidi"/>
                <w:i/>
                <w:iCs/>
                <w:color w:val="212121"/>
                <w:lang w:eastAsia="en-GB"/>
              </w:rPr>
              <w:t>List up to [</w:t>
            </w:r>
            <w:r w:rsidRPr="19CA873B">
              <w:rPr>
                <w:rFonts w:asciiTheme="minorHAnsi" w:eastAsia="Times New Roman" w:hAnsiTheme="minorHAnsi" w:cstheme="minorBidi"/>
                <w:i/>
                <w:iCs/>
                <w:color w:val="212121"/>
                <w:highlight w:val="yellow"/>
                <w:lang w:eastAsia="en-GB"/>
              </w:rPr>
              <w:t>insert number</w:t>
            </w:r>
            <w:r w:rsidRPr="19CA873B">
              <w:rPr>
                <w:rFonts w:asciiTheme="minorHAnsi" w:eastAsia="Times New Roman" w:hAnsiTheme="minorHAnsi" w:cstheme="minorBidi"/>
                <w:i/>
                <w:iCs/>
                <w:color w:val="212121"/>
                <w:lang w:eastAsia="en-GB"/>
              </w:rPr>
              <w:t xml:space="preserve">] of your most significant research outputs. </w:t>
            </w:r>
            <w:r w:rsidRPr="19CA873B">
              <w:rPr>
                <w:rFonts w:asciiTheme="minorHAnsi" w:hAnsiTheme="minorHAnsi" w:cstheme="minorBidi"/>
                <w:i/>
                <w:iCs/>
              </w:rPr>
              <w:t xml:space="preserve">For </w:t>
            </w:r>
            <w:r w:rsidRPr="19CA873B">
              <w:rPr>
                <w:rFonts w:asciiTheme="minorHAnsi" w:eastAsia="Times New Roman" w:hAnsiTheme="minorHAnsi" w:cstheme="minorBidi"/>
                <w:i/>
                <w:iCs/>
                <w:color w:val="212121"/>
                <w:lang w:eastAsia="en-GB"/>
              </w:rPr>
              <w:t>[</w:t>
            </w:r>
            <w:r w:rsidRPr="19CA873B">
              <w:rPr>
                <w:rFonts w:asciiTheme="minorHAnsi" w:eastAsia="Times New Roman" w:hAnsiTheme="minorHAnsi" w:cstheme="minorBidi"/>
                <w:i/>
                <w:iCs/>
                <w:color w:val="212121"/>
                <w:highlight w:val="yellow"/>
                <w:lang w:eastAsia="en-GB"/>
              </w:rPr>
              <w:t>all/insert number</w:t>
            </w:r>
            <w:r w:rsidRPr="19CA873B">
              <w:rPr>
                <w:rFonts w:asciiTheme="minorHAnsi" w:eastAsia="Times New Roman" w:hAnsiTheme="minorHAnsi" w:cstheme="minorBidi"/>
                <w:i/>
                <w:iCs/>
                <w:color w:val="212121"/>
                <w:lang w:eastAsia="en-GB"/>
              </w:rPr>
              <w:t xml:space="preserve">] </w:t>
            </w:r>
            <w:r w:rsidRPr="19CA873B">
              <w:rPr>
                <w:rFonts w:asciiTheme="minorHAnsi" w:hAnsiTheme="minorHAnsi" w:cstheme="minorBidi"/>
                <w:i/>
                <w:iCs/>
              </w:rPr>
              <w:t xml:space="preserve">of these outputs, provide a statement describing their significance and your contribution (up to </w:t>
            </w:r>
            <w:r w:rsidRPr="19CA873B">
              <w:rPr>
                <w:rFonts w:asciiTheme="minorHAnsi" w:eastAsia="Times New Roman" w:hAnsiTheme="minorHAnsi" w:cstheme="minorBidi"/>
                <w:i/>
                <w:iCs/>
                <w:color w:val="212121"/>
                <w:lang w:eastAsia="en-GB"/>
              </w:rPr>
              <w:t>[</w:t>
            </w:r>
            <w:r w:rsidRPr="19CA873B">
              <w:rPr>
                <w:rFonts w:asciiTheme="minorHAnsi" w:eastAsia="Times New Roman" w:hAnsiTheme="minorHAnsi" w:cstheme="minorBidi"/>
                <w:i/>
                <w:iCs/>
                <w:color w:val="212121"/>
                <w:highlight w:val="yellow"/>
                <w:lang w:eastAsia="en-GB"/>
              </w:rPr>
              <w:t>insert number</w:t>
            </w:r>
            <w:r w:rsidRPr="19CA873B">
              <w:rPr>
                <w:rFonts w:asciiTheme="minorHAnsi" w:eastAsia="Times New Roman" w:hAnsiTheme="minorHAnsi" w:cstheme="minorBidi"/>
                <w:i/>
                <w:iCs/>
                <w:color w:val="212121"/>
                <w:lang w:eastAsia="en-GB"/>
              </w:rPr>
              <w:t xml:space="preserve">] </w:t>
            </w:r>
            <w:r w:rsidRPr="19CA873B">
              <w:rPr>
                <w:rFonts w:asciiTheme="minorHAnsi" w:hAnsiTheme="minorHAnsi" w:cstheme="minorBidi"/>
                <w:i/>
                <w:iCs/>
              </w:rPr>
              <w:t>words per output)</w:t>
            </w:r>
            <w:r w:rsidR="00EB082C">
              <w:br/>
            </w:r>
            <w:r w:rsidR="00EB082C">
              <w:br/>
            </w:r>
            <w:r w:rsidRPr="19CA873B">
              <w:rPr>
                <w:rFonts w:asciiTheme="minorHAnsi" w:hAnsiTheme="minorHAnsi" w:cstheme="minorBidi"/>
                <w:i/>
                <w:iCs/>
              </w:rPr>
              <w:t>Research outputs may include (but are not limited to):</w:t>
            </w:r>
          </w:p>
          <w:p w14:paraId="0E6645E4" w14:textId="77777777" w:rsidR="00EB082C" w:rsidRPr="00647064" w:rsidRDefault="19CA873B" w:rsidP="19CA873B">
            <w:pPr>
              <w:numPr>
                <w:ilvl w:val="0"/>
                <w:numId w:val="12"/>
              </w:numPr>
              <w:shd w:val="clear" w:color="auto" w:fill="FFFFFF" w:themeFill="background1"/>
              <w:tabs>
                <w:tab w:val="clear" w:pos="720"/>
                <w:tab w:val="num" w:pos="993"/>
              </w:tabs>
              <w:ind w:left="1134"/>
              <w:textAlignment w:val="baseline"/>
              <w:rPr>
                <w:rFonts w:asciiTheme="minorHAnsi" w:eastAsia="Times New Roman" w:hAnsiTheme="minorHAnsi" w:cstheme="minorBidi"/>
                <w:i/>
                <w:iCs/>
                <w:color w:val="212121"/>
                <w:lang w:eastAsia="en-GB"/>
              </w:rPr>
            </w:pPr>
            <w:r w:rsidRPr="19CA873B">
              <w:rPr>
                <w:rFonts w:asciiTheme="minorHAnsi" w:eastAsia="Times New Roman" w:hAnsiTheme="minorHAnsi" w:cstheme="minorBidi"/>
                <w:i/>
                <w:iCs/>
                <w:color w:val="212121"/>
                <w:lang w:eastAsia="en-GB"/>
              </w:rPr>
              <w:t>Peer-reviewed publications and preprints</w:t>
            </w:r>
          </w:p>
          <w:p w14:paraId="04940304" w14:textId="77777777" w:rsidR="00EB082C" w:rsidRPr="00647064" w:rsidRDefault="19CA873B" w:rsidP="19CA873B">
            <w:pPr>
              <w:numPr>
                <w:ilvl w:val="0"/>
                <w:numId w:val="12"/>
              </w:numPr>
              <w:shd w:val="clear" w:color="auto" w:fill="FFFFFF" w:themeFill="background1"/>
              <w:tabs>
                <w:tab w:val="clear" w:pos="720"/>
                <w:tab w:val="num" w:pos="993"/>
              </w:tabs>
              <w:ind w:left="1134"/>
              <w:textAlignment w:val="baseline"/>
              <w:rPr>
                <w:rFonts w:asciiTheme="minorHAnsi" w:eastAsia="Times New Roman" w:hAnsiTheme="minorHAnsi" w:cstheme="minorBidi"/>
                <w:i/>
                <w:iCs/>
                <w:color w:val="212121"/>
                <w:lang w:eastAsia="en-GB"/>
              </w:rPr>
            </w:pPr>
            <w:r w:rsidRPr="19CA873B">
              <w:rPr>
                <w:rFonts w:asciiTheme="minorHAnsi" w:eastAsia="Times New Roman" w:hAnsiTheme="minorHAnsi" w:cstheme="minorBidi"/>
                <w:i/>
                <w:iCs/>
                <w:color w:val="212121"/>
                <w:lang w:eastAsia="en-GB"/>
              </w:rPr>
              <w:t>Datasets, code, software, protocols, and research materials</w:t>
            </w:r>
          </w:p>
          <w:p w14:paraId="3D4452FF" w14:textId="77777777" w:rsidR="00EB082C" w:rsidRPr="00647064" w:rsidRDefault="19CA873B" w:rsidP="19CA873B">
            <w:pPr>
              <w:numPr>
                <w:ilvl w:val="0"/>
                <w:numId w:val="12"/>
              </w:numPr>
              <w:shd w:val="clear" w:color="auto" w:fill="FFFFFF" w:themeFill="background1"/>
              <w:tabs>
                <w:tab w:val="clear" w:pos="720"/>
                <w:tab w:val="num" w:pos="993"/>
              </w:tabs>
              <w:ind w:left="1134"/>
              <w:textAlignment w:val="baseline"/>
              <w:rPr>
                <w:rFonts w:asciiTheme="minorHAnsi" w:eastAsia="Times New Roman" w:hAnsiTheme="minorHAnsi" w:cstheme="minorBidi"/>
                <w:i/>
                <w:iCs/>
                <w:color w:val="212121"/>
                <w:lang w:eastAsia="en-GB"/>
              </w:rPr>
            </w:pPr>
            <w:r w:rsidRPr="19CA873B">
              <w:rPr>
                <w:rFonts w:asciiTheme="minorHAnsi" w:eastAsia="Times New Roman" w:hAnsiTheme="minorHAnsi" w:cstheme="minorBidi"/>
                <w:i/>
                <w:iCs/>
                <w:color w:val="212121"/>
                <w:lang w:eastAsia="en-GB"/>
              </w:rPr>
              <w:t>Inventions, patents and commercial activity</w:t>
            </w:r>
          </w:p>
          <w:p w14:paraId="0130D05D" w14:textId="77777777" w:rsidR="00EB082C" w:rsidRPr="00647064" w:rsidRDefault="00EB082C" w:rsidP="19CA873B">
            <w:pPr>
              <w:numPr>
                <w:ilvl w:val="0"/>
                <w:numId w:val="12"/>
              </w:numPr>
              <w:shd w:val="clear" w:color="auto" w:fill="FFFFFF" w:themeFill="background1"/>
              <w:tabs>
                <w:tab w:val="clear" w:pos="720"/>
                <w:tab w:val="num" w:pos="993"/>
              </w:tabs>
              <w:ind w:left="1134"/>
              <w:textAlignment w:val="baseline"/>
              <w:rPr>
                <w:rFonts w:asciiTheme="minorHAnsi" w:eastAsia="Times New Roman" w:hAnsiTheme="minorHAnsi" w:cstheme="minorBidi"/>
                <w:i/>
                <w:iCs/>
                <w:color w:val="212121"/>
                <w:lang w:eastAsia="en-GB"/>
              </w:rPr>
            </w:pPr>
            <w:r w:rsidRPr="19CA873B">
              <w:rPr>
                <w:rFonts w:asciiTheme="minorHAnsi" w:hAnsiTheme="minorHAnsi" w:cstheme="minorBidi"/>
                <w:i/>
                <w:iCs/>
                <w:color w:val="333333"/>
                <w:highlight w:val="yellow"/>
                <w:shd w:val="clear" w:color="auto" w:fill="FFFFFF"/>
              </w:rPr>
              <w:t>[add/delete output types as appropriate</w:t>
            </w:r>
            <w:r w:rsidRPr="19CA873B">
              <w:rPr>
                <w:rFonts w:asciiTheme="minorHAnsi" w:hAnsiTheme="minorHAnsi" w:cstheme="minorBidi"/>
                <w:i/>
                <w:iCs/>
                <w:color w:val="333333"/>
                <w:shd w:val="clear" w:color="auto" w:fill="FFFFFF"/>
              </w:rPr>
              <w:t>]</w:t>
            </w:r>
          </w:p>
          <w:p w14:paraId="48B63D73" w14:textId="77777777" w:rsidR="00EB082C" w:rsidRPr="00647064" w:rsidRDefault="00EB082C" w:rsidP="005A50C7">
            <w:pPr>
              <w:shd w:val="clear" w:color="auto" w:fill="FFFFFF"/>
              <w:ind w:left="1134"/>
              <w:textAlignment w:val="baseline"/>
              <w:rPr>
                <w:rFonts w:asciiTheme="minorHAnsi" w:eastAsia="Times New Roman" w:hAnsiTheme="minorHAnsi" w:cstheme="minorHAnsi"/>
                <w:i/>
                <w:color w:val="212121"/>
                <w:lang w:eastAsia="en-GB"/>
              </w:rPr>
            </w:pPr>
          </w:p>
        </w:tc>
      </w:tr>
      <w:tr w:rsidR="00EB082C" w:rsidRPr="00647064" w14:paraId="0B1BD0DB" w14:textId="77777777" w:rsidTr="57A76B51">
        <w:tc>
          <w:tcPr>
            <w:tcW w:w="534" w:type="dxa"/>
            <w:tcBorders>
              <w:bottom w:val="single" w:sz="4" w:space="0" w:color="auto"/>
            </w:tcBorders>
          </w:tcPr>
          <w:p w14:paraId="14209014" w14:textId="77777777"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rPr>
              <w:t>2.2</w:t>
            </w:r>
          </w:p>
        </w:tc>
        <w:tc>
          <w:tcPr>
            <w:tcW w:w="8482" w:type="dxa"/>
            <w:tcBorders>
              <w:bottom w:val="single" w:sz="4" w:space="0" w:color="auto"/>
            </w:tcBorders>
          </w:tcPr>
          <w:p w14:paraId="4043FBB3" w14:textId="3F87F4F5"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rPr>
              <w:t>Roll out clear guidance and training for staff, reviewers and panel members to ensure the reviews they provide take into account the intrinsic value and impact of all research outputs.</w:t>
            </w:r>
            <w:r w:rsidRPr="19CA873B">
              <w:rPr>
                <w:rFonts w:asciiTheme="minorHAnsi" w:hAnsiTheme="minorHAnsi" w:cstheme="minorBidi"/>
                <w:color w:val="000000" w:themeColor="text1"/>
              </w:rPr>
              <w:t xml:space="preserve"> </w:t>
            </w:r>
          </w:p>
        </w:tc>
      </w:tr>
      <w:tr w:rsidR="00EB082C" w:rsidRPr="00647064" w14:paraId="2E3A4641" w14:textId="77777777" w:rsidTr="57A76B51">
        <w:tc>
          <w:tcPr>
            <w:tcW w:w="9016" w:type="dxa"/>
            <w:gridSpan w:val="2"/>
            <w:shd w:val="clear" w:color="auto" w:fill="EEECE1" w:themeFill="background2"/>
          </w:tcPr>
          <w:p w14:paraId="45281855"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b/>
                <w:bCs/>
              </w:rPr>
              <w:t>Templated language – guidance for staff, reviewers and panel members</w:t>
            </w:r>
          </w:p>
        </w:tc>
      </w:tr>
      <w:tr w:rsidR="00EB082C" w:rsidRPr="00647064" w14:paraId="53ED75B2" w14:textId="77777777" w:rsidTr="57A76B51">
        <w:tc>
          <w:tcPr>
            <w:tcW w:w="9016" w:type="dxa"/>
            <w:gridSpan w:val="2"/>
          </w:tcPr>
          <w:p w14:paraId="0CA5E922" w14:textId="77777777" w:rsidR="00EB082C" w:rsidRPr="00647064" w:rsidRDefault="00EB082C" w:rsidP="19CA873B">
            <w:pPr>
              <w:pStyle w:val="ListParagraph"/>
              <w:numPr>
                <w:ilvl w:val="0"/>
                <w:numId w:val="10"/>
              </w:numPr>
              <w:tabs>
                <w:tab w:val="left" w:pos="1104"/>
              </w:tabs>
              <w:rPr>
                <w:rFonts w:asciiTheme="minorHAnsi" w:hAnsiTheme="minorHAnsi" w:cstheme="minorBidi"/>
              </w:rPr>
            </w:pPr>
            <w:r w:rsidRPr="19CA873B">
              <w:rPr>
                <w:rFonts w:asciiTheme="minorHAnsi" w:eastAsia="Times New Roman" w:hAnsiTheme="minorHAnsi" w:cstheme="minorBidi"/>
                <w:color w:val="212121"/>
                <w:lang w:eastAsia="en-GB"/>
              </w:rPr>
              <w:t>Update guidance to all those involved in reviewing grant applications</w:t>
            </w:r>
            <w:r w:rsidRPr="00647064">
              <w:rPr>
                <w:rFonts w:asciiTheme="minorHAnsi" w:eastAsia="Times New Roman" w:hAnsiTheme="minorHAnsi" w:cstheme="minorHAnsi"/>
                <w:color w:val="212121"/>
                <w:lang w:eastAsia="en-GB"/>
              </w:rPr>
              <w:br/>
            </w:r>
            <w:r w:rsidRPr="00647064">
              <w:rPr>
                <w:rFonts w:asciiTheme="minorHAnsi" w:eastAsia="Times New Roman" w:hAnsiTheme="minorHAnsi" w:cstheme="minorHAnsi"/>
                <w:color w:val="212121"/>
                <w:lang w:eastAsia="en-GB"/>
              </w:rPr>
              <w:br/>
            </w:r>
            <w:r w:rsidRPr="19CA873B">
              <w:rPr>
                <w:rFonts w:asciiTheme="minorHAnsi" w:hAnsiTheme="minorHAnsi" w:cstheme="minorBidi"/>
                <w:i/>
                <w:iCs/>
              </w:rPr>
              <w:t xml:space="preserve">When reviewing an applicant’s suitability or track record for a grant application, consider the diverse range of possible research outputs. Bear in mind that the most appropriate </w:t>
            </w:r>
            <w:r w:rsidRPr="19CA873B">
              <w:rPr>
                <w:rFonts w:asciiTheme="minorHAnsi" w:hAnsiTheme="minorHAnsi" w:cstheme="minorBidi"/>
                <w:i/>
                <w:iCs/>
              </w:rPr>
              <w:lastRenderedPageBreak/>
              <w:t>type of output can vary between projects and disciplines, and may include not just research articles but also data, code, protocols and research materials [</w:t>
            </w:r>
            <w:r w:rsidRPr="19CA873B">
              <w:rPr>
                <w:rFonts w:asciiTheme="minorHAnsi" w:hAnsiTheme="minorHAnsi" w:cstheme="minorBidi"/>
                <w:i/>
                <w:iCs/>
                <w:color w:val="333333"/>
                <w:highlight w:val="yellow"/>
                <w:shd w:val="clear" w:color="auto" w:fill="FFFFFF"/>
              </w:rPr>
              <w:t>add/delete output types as appropriate</w:t>
            </w:r>
            <w:r w:rsidRPr="19CA873B">
              <w:rPr>
                <w:rFonts w:asciiTheme="minorHAnsi" w:hAnsiTheme="minorHAnsi" w:cstheme="minorBidi"/>
                <w:i/>
                <w:iCs/>
              </w:rPr>
              <w:t>]</w:t>
            </w:r>
          </w:p>
        </w:tc>
      </w:tr>
      <w:tr w:rsidR="00EB082C" w:rsidRPr="00647064" w14:paraId="40E966C3" w14:textId="77777777" w:rsidTr="57A76B51">
        <w:tc>
          <w:tcPr>
            <w:tcW w:w="534" w:type="dxa"/>
          </w:tcPr>
          <w:p w14:paraId="57C91E48" w14:textId="77777777"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rPr>
              <w:lastRenderedPageBreak/>
              <w:t>2.3</w:t>
            </w:r>
          </w:p>
        </w:tc>
        <w:tc>
          <w:tcPr>
            <w:tcW w:w="8482" w:type="dxa"/>
          </w:tcPr>
          <w:p w14:paraId="599B8A38" w14:textId="77777777" w:rsidR="00EB082C" w:rsidRPr="00647064" w:rsidRDefault="19CA873B" w:rsidP="19CA873B">
            <w:pPr>
              <w:tabs>
                <w:tab w:val="left" w:pos="1104"/>
              </w:tabs>
              <w:rPr>
                <w:rFonts w:asciiTheme="minorHAnsi" w:hAnsiTheme="minorHAnsi" w:cstheme="minorBidi"/>
                <w:color w:val="000000" w:themeColor="text1"/>
              </w:rPr>
            </w:pPr>
            <w:r w:rsidRPr="19CA873B">
              <w:rPr>
                <w:rFonts w:asciiTheme="minorHAnsi" w:hAnsiTheme="minorHAnsi" w:cstheme="minorBidi"/>
                <w:color w:val="000000" w:themeColor="text1"/>
              </w:rPr>
              <w:t>Develop approaches to monitor compliance with outputs sharing policies.</w:t>
            </w:r>
          </w:p>
          <w:p w14:paraId="3F126CEC" w14:textId="77777777" w:rsidR="00EB082C" w:rsidRPr="00647064" w:rsidRDefault="00EB082C" w:rsidP="005A50C7">
            <w:pPr>
              <w:tabs>
                <w:tab w:val="left" w:pos="1104"/>
              </w:tabs>
              <w:rPr>
                <w:rFonts w:asciiTheme="minorHAnsi" w:hAnsiTheme="minorHAnsi" w:cstheme="minorHAnsi"/>
              </w:rPr>
            </w:pPr>
          </w:p>
        </w:tc>
      </w:tr>
      <w:tr w:rsidR="00EB082C" w:rsidRPr="00647064" w14:paraId="22DBF29D" w14:textId="77777777" w:rsidTr="57A76B51">
        <w:tc>
          <w:tcPr>
            <w:tcW w:w="534" w:type="dxa"/>
          </w:tcPr>
          <w:p w14:paraId="55181630" w14:textId="77777777"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rPr>
              <w:t>2.4</w:t>
            </w:r>
          </w:p>
        </w:tc>
        <w:tc>
          <w:tcPr>
            <w:tcW w:w="8482" w:type="dxa"/>
          </w:tcPr>
          <w:p w14:paraId="181816FE" w14:textId="77777777" w:rsidR="00EB082C" w:rsidRPr="00647064" w:rsidRDefault="19CA873B" w:rsidP="19CA873B">
            <w:pPr>
              <w:tabs>
                <w:tab w:val="left" w:pos="1104"/>
              </w:tabs>
              <w:rPr>
                <w:rFonts w:asciiTheme="minorHAnsi" w:hAnsiTheme="minorHAnsi" w:cstheme="minorBidi"/>
                <w:color w:val="000000" w:themeColor="text1"/>
              </w:rPr>
            </w:pPr>
            <w:r w:rsidRPr="19CA873B">
              <w:rPr>
                <w:rFonts w:asciiTheme="minorHAnsi" w:hAnsiTheme="minorHAnsi" w:cstheme="minorBidi"/>
                <w:color w:val="000000" w:themeColor="text1"/>
              </w:rPr>
              <w:t>Consider publishing – with the applicant’s permission – elements of the full grant application for awarded grants, as a step towards transparency in the funding review process.</w:t>
            </w:r>
          </w:p>
          <w:p w14:paraId="6F36C2CC" w14:textId="77777777" w:rsidR="00EB082C" w:rsidRPr="00647064" w:rsidRDefault="00EB082C" w:rsidP="005A50C7">
            <w:pPr>
              <w:tabs>
                <w:tab w:val="left" w:pos="1104"/>
              </w:tabs>
              <w:rPr>
                <w:rFonts w:asciiTheme="minorHAnsi" w:hAnsiTheme="minorHAnsi" w:cstheme="minorHAnsi"/>
              </w:rPr>
            </w:pPr>
          </w:p>
        </w:tc>
      </w:tr>
    </w:tbl>
    <w:p w14:paraId="6AF73717" w14:textId="77777777" w:rsidR="00EB082C" w:rsidRPr="00647064" w:rsidRDefault="19CA873B" w:rsidP="19CA873B">
      <w:pPr>
        <w:keepNext/>
        <w:keepLines/>
        <w:spacing w:before="200" w:line="259" w:lineRule="auto"/>
        <w:outlineLvl w:val="2"/>
        <w:rPr>
          <w:rFonts w:asciiTheme="minorHAnsi" w:hAnsiTheme="minorHAnsi" w:cstheme="minorBidi"/>
          <w:b/>
          <w:bCs/>
          <w:color w:val="5B9BD5"/>
          <w:lang w:val="en-US"/>
        </w:rPr>
      </w:pPr>
      <w:r w:rsidRPr="19CA873B">
        <w:rPr>
          <w:rFonts w:asciiTheme="minorHAnsi" w:hAnsiTheme="minorHAnsi" w:cstheme="minorBidi"/>
          <w:b/>
          <w:bCs/>
          <w:color w:val="5B9BD5"/>
          <w:lang w:val="en-US"/>
        </w:rPr>
        <w:t>Step 3: Engagement</w:t>
      </w:r>
    </w:p>
    <w:tbl>
      <w:tblPr>
        <w:tblStyle w:val="TableGrid1"/>
        <w:tblW w:w="0" w:type="auto"/>
        <w:tblLook w:val="04A0" w:firstRow="1" w:lastRow="0" w:firstColumn="1" w:lastColumn="0" w:noHBand="0" w:noVBand="1"/>
      </w:tblPr>
      <w:tblGrid>
        <w:gridCol w:w="534"/>
        <w:gridCol w:w="8482"/>
      </w:tblGrid>
      <w:tr w:rsidR="00EB082C" w:rsidRPr="00647064" w14:paraId="68C883C3" w14:textId="77777777" w:rsidTr="57A76B51">
        <w:tc>
          <w:tcPr>
            <w:tcW w:w="9016" w:type="dxa"/>
            <w:gridSpan w:val="2"/>
            <w:tcBorders>
              <w:bottom w:val="single" w:sz="4" w:space="0" w:color="auto"/>
            </w:tcBorders>
            <w:shd w:val="clear" w:color="auto" w:fill="000000" w:themeFill="text1"/>
          </w:tcPr>
          <w:p w14:paraId="29096731" w14:textId="77777777" w:rsidR="00EB082C" w:rsidRPr="00647064" w:rsidRDefault="19CA873B" w:rsidP="19CA873B">
            <w:pPr>
              <w:rPr>
                <w:rFonts w:asciiTheme="minorHAnsi" w:hAnsiTheme="minorHAnsi" w:cstheme="minorBidi"/>
                <w:color w:val="000000" w:themeColor="text1"/>
              </w:rPr>
            </w:pPr>
            <w:r w:rsidRPr="19CA873B">
              <w:rPr>
                <w:rFonts w:asciiTheme="minorHAnsi" w:hAnsiTheme="minorHAnsi" w:cstheme="minorBidi"/>
                <w:color w:val="FFFFFF" w:themeColor="background1"/>
              </w:rPr>
              <w:t>Guiding principle</w:t>
            </w:r>
          </w:p>
        </w:tc>
      </w:tr>
      <w:tr w:rsidR="00EB082C" w:rsidRPr="00647064" w14:paraId="460749F0" w14:textId="77777777" w:rsidTr="57A76B51">
        <w:tc>
          <w:tcPr>
            <w:tcW w:w="9016" w:type="dxa"/>
            <w:gridSpan w:val="2"/>
            <w:tcBorders>
              <w:bottom w:val="single" w:sz="4" w:space="0" w:color="auto"/>
            </w:tcBorders>
          </w:tcPr>
          <w:p w14:paraId="6F73BC2F" w14:textId="77777777" w:rsidR="00EB082C" w:rsidRPr="00647064" w:rsidRDefault="19CA873B" w:rsidP="19CA873B">
            <w:pPr>
              <w:rPr>
                <w:rFonts w:asciiTheme="minorHAnsi" w:hAnsiTheme="minorHAnsi" w:cstheme="minorBidi"/>
              </w:rPr>
            </w:pPr>
            <w:r w:rsidRPr="19CA873B">
              <w:rPr>
                <w:rFonts w:asciiTheme="minorHAnsi" w:hAnsiTheme="minorHAnsi" w:cstheme="minorBidi"/>
                <w:i/>
                <w:iCs/>
              </w:rPr>
              <w:t xml:space="preserve">Funders should communicate how their research assessment consider open research practices. </w:t>
            </w:r>
          </w:p>
        </w:tc>
      </w:tr>
      <w:tr w:rsidR="00EB082C" w:rsidRPr="00647064" w14:paraId="573D0DC9" w14:textId="77777777" w:rsidTr="57A76B51">
        <w:tc>
          <w:tcPr>
            <w:tcW w:w="534" w:type="dxa"/>
            <w:shd w:val="clear" w:color="auto" w:fill="auto"/>
          </w:tcPr>
          <w:p w14:paraId="20AC6790"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rPr>
              <w:t>#</w:t>
            </w:r>
          </w:p>
        </w:tc>
        <w:tc>
          <w:tcPr>
            <w:tcW w:w="8482" w:type="dxa"/>
            <w:shd w:val="clear" w:color="auto" w:fill="auto"/>
          </w:tcPr>
          <w:p w14:paraId="110DBDF5"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rPr>
              <w:t>Actions</w:t>
            </w:r>
          </w:p>
        </w:tc>
      </w:tr>
      <w:tr w:rsidR="00EB082C" w:rsidRPr="00647064" w14:paraId="2927C313" w14:textId="77777777" w:rsidTr="57A76B51">
        <w:tc>
          <w:tcPr>
            <w:tcW w:w="534" w:type="dxa"/>
            <w:tcBorders>
              <w:bottom w:val="single" w:sz="4" w:space="0" w:color="auto"/>
            </w:tcBorders>
          </w:tcPr>
          <w:p w14:paraId="5C46B12F" w14:textId="77777777"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rPr>
              <w:t>3.1</w:t>
            </w:r>
          </w:p>
        </w:tc>
        <w:tc>
          <w:tcPr>
            <w:tcW w:w="8482" w:type="dxa"/>
            <w:tcBorders>
              <w:bottom w:val="single" w:sz="4" w:space="0" w:color="auto"/>
            </w:tcBorders>
          </w:tcPr>
          <w:p w14:paraId="1F0837C3"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color w:val="000000" w:themeColor="text1"/>
              </w:rPr>
              <w:t>Ensure that relevant web pages and grant application forms make explicit how the scientific productivity of applicants is assessed, and what criteria are used. </w:t>
            </w:r>
          </w:p>
          <w:p w14:paraId="194FE598" w14:textId="77777777" w:rsidR="00EB082C" w:rsidRPr="00647064" w:rsidRDefault="00EB082C" w:rsidP="005A50C7">
            <w:pPr>
              <w:tabs>
                <w:tab w:val="left" w:pos="1104"/>
              </w:tabs>
              <w:rPr>
                <w:rFonts w:asciiTheme="minorHAnsi" w:hAnsiTheme="minorHAnsi" w:cstheme="minorHAnsi"/>
              </w:rPr>
            </w:pPr>
          </w:p>
        </w:tc>
      </w:tr>
      <w:tr w:rsidR="00EB082C" w:rsidRPr="00647064" w14:paraId="695BD384" w14:textId="77777777" w:rsidTr="57A76B51">
        <w:tc>
          <w:tcPr>
            <w:tcW w:w="9016" w:type="dxa"/>
            <w:gridSpan w:val="2"/>
            <w:shd w:val="clear" w:color="auto" w:fill="EEECE1" w:themeFill="background2"/>
          </w:tcPr>
          <w:p w14:paraId="757374FC"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b/>
                <w:bCs/>
              </w:rPr>
              <w:t>Templated language – Commitment to transparency on how researchers are assessed</w:t>
            </w:r>
          </w:p>
        </w:tc>
      </w:tr>
      <w:tr w:rsidR="00EB082C" w:rsidRPr="00647064" w14:paraId="43157404" w14:textId="77777777" w:rsidTr="57A76B51">
        <w:tc>
          <w:tcPr>
            <w:tcW w:w="9016" w:type="dxa"/>
            <w:gridSpan w:val="2"/>
          </w:tcPr>
          <w:p w14:paraId="02CE656B" w14:textId="77777777" w:rsidR="00EB082C" w:rsidRPr="00647064" w:rsidRDefault="19CA873B" w:rsidP="19CA873B">
            <w:pPr>
              <w:tabs>
                <w:tab w:val="left" w:pos="1104"/>
              </w:tabs>
              <w:rPr>
                <w:rFonts w:asciiTheme="minorHAnsi" w:hAnsiTheme="minorHAnsi" w:cstheme="minorBidi"/>
                <w:i/>
                <w:iCs/>
              </w:rPr>
            </w:pPr>
            <w:r w:rsidRPr="19CA873B">
              <w:rPr>
                <w:rFonts w:asciiTheme="minorHAnsi" w:hAnsiTheme="minorHAnsi" w:cstheme="minorBidi"/>
                <w:i/>
                <w:iCs/>
              </w:rPr>
              <w:t>We [</w:t>
            </w:r>
            <w:r w:rsidRPr="19CA873B">
              <w:rPr>
                <w:rFonts w:asciiTheme="minorHAnsi" w:hAnsiTheme="minorHAnsi" w:cstheme="minorBidi"/>
                <w:i/>
                <w:iCs/>
                <w:highlight w:val="yellow"/>
              </w:rPr>
              <w:t>funder name]</w:t>
            </w:r>
            <w:r w:rsidRPr="19CA873B">
              <w:rPr>
                <w:rFonts w:asciiTheme="minorHAnsi" w:hAnsiTheme="minorHAnsi" w:cstheme="minorBidi"/>
                <w:i/>
                <w:iCs/>
              </w:rPr>
              <w:t xml:space="preserve"> commit to publishing on our web site – and in grant application forms – how the productivity of applicants is assessed and the criteria we use to award grants.  </w:t>
            </w:r>
          </w:p>
        </w:tc>
      </w:tr>
      <w:tr w:rsidR="00EB082C" w:rsidRPr="00647064" w14:paraId="3FCD3FA2" w14:textId="77777777" w:rsidTr="57A76B51">
        <w:tc>
          <w:tcPr>
            <w:tcW w:w="534" w:type="dxa"/>
            <w:tcBorders>
              <w:bottom w:val="single" w:sz="4" w:space="0" w:color="auto"/>
            </w:tcBorders>
          </w:tcPr>
          <w:p w14:paraId="2910957F" w14:textId="77777777"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rPr>
              <w:t>3.2</w:t>
            </w:r>
          </w:p>
        </w:tc>
        <w:tc>
          <w:tcPr>
            <w:tcW w:w="8482" w:type="dxa"/>
            <w:tcBorders>
              <w:bottom w:val="single" w:sz="4" w:space="0" w:color="auto"/>
            </w:tcBorders>
          </w:tcPr>
          <w:p w14:paraId="7C440405"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color w:val="000000" w:themeColor="text1"/>
              </w:rPr>
              <w:t>Ensure that staff are fully prepared to explain how the scientific productivity of applicants is assessed when visiting research institutions or attending conferences.</w:t>
            </w:r>
          </w:p>
          <w:p w14:paraId="585B40AE" w14:textId="77777777" w:rsidR="00EB082C" w:rsidRPr="00647064" w:rsidRDefault="00EB082C" w:rsidP="005A50C7">
            <w:pPr>
              <w:tabs>
                <w:tab w:val="left" w:pos="1104"/>
              </w:tabs>
              <w:rPr>
                <w:rFonts w:asciiTheme="minorHAnsi" w:hAnsiTheme="minorHAnsi" w:cstheme="minorHAnsi"/>
              </w:rPr>
            </w:pPr>
          </w:p>
        </w:tc>
      </w:tr>
      <w:tr w:rsidR="00EB082C" w:rsidRPr="00647064" w14:paraId="1A1919F8" w14:textId="77777777" w:rsidTr="57A76B51">
        <w:tc>
          <w:tcPr>
            <w:tcW w:w="9016" w:type="dxa"/>
            <w:gridSpan w:val="2"/>
            <w:shd w:val="clear" w:color="auto" w:fill="EEECE1" w:themeFill="background2"/>
          </w:tcPr>
          <w:p w14:paraId="400EFD52"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b/>
                <w:bCs/>
              </w:rPr>
              <w:t>Templated language – Commitment to ensuring all appropriate staff can communicate about how researchers are assessed</w:t>
            </w:r>
          </w:p>
        </w:tc>
      </w:tr>
      <w:tr w:rsidR="00EB082C" w:rsidRPr="00647064" w14:paraId="0FE6F4D3" w14:textId="77777777" w:rsidTr="57A76B51">
        <w:tc>
          <w:tcPr>
            <w:tcW w:w="9016" w:type="dxa"/>
            <w:gridSpan w:val="2"/>
          </w:tcPr>
          <w:p w14:paraId="5005F724" w14:textId="77777777" w:rsidR="00EB082C" w:rsidRPr="00647064" w:rsidRDefault="19CA873B" w:rsidP="19CA873B">
            <w:pPr>
              <w:tabs>
                <w:tab w:val="left" w:pos="1104"/>
              </w:tabs>
              <w:rPr>
                <w:rFonts w:asciiTheme="minorHAnsi" w:hAnsiTheme="minorHAnsi" w:cstheme="minorBidi"/>
                <w:i/>
                <w:iCs/>
              </w:rPr>
            </w:pPr>
            <w:r w:rsidRPr="19CA873B">
              <w:rPr>
                <w:rFonts w:asciiTheme="minorHAnsi" w:hAnsiTheme="minorHAnsi" w:cstheme="minorBidi"/>
                <w:i/>
                <w:iCs/>
              </w:rPr>
              <w:t>We [</w:t>
            </w:r>
            <w:r w:rsidRPr="19CA873B">
              <w:rPr>
                <w:rFonts w:asciiTheme="minorHAnsi" w:hAnsiTheme="minorHAnsi" w:cstheme="minorBidi"/>
                <w:i/>
                <w:iCs/>
                <w:highlight w:val="yellow"/>
              </w:rPr>
              <w:t>funder name]</w:t>
            </w:r>
            <w:r w:rsidRPr="19CA873B">
              <w:rPr>
                <w:rFonts w:asciiTheme="minorHAnsi" w:hAnsiTheme="minorHAnsi" w:cstheme="minorBidi"/>
                <w:i/>
                <w:iCs/>
              </w:rPr>
              <w:t xml:space="preserve"> commit to ensuring that all appropriate staff are fully aware of how the productivity of applicants is assessed and the criteria we use to award grants.  Training will be provided as required.</w:t>
            </w:r>
          </w:p>
        </w:tc>
      </w:tr>
      <w:tr w:rsidR="00EB082C" w:rsidRPr="00647064" w14:paraId="029AAF77" w14:textId="77777777" w:rsidTr="57A76B51">
        <w:tc>
          <w:tcPr>
            <w:tcW w:w="534" w:type="dxa"/>
          </w:tcPr>
          <w:p w14:paraId="2A4B06D7" w14:textId="77777777"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rPr>
              <w:t>3.3</w:t>
            </w:r>
          </w:p>
        </w:tc>
        <w:tc>
          <w:tcPr>
            <w:tcW w:w="8482" w:type="dxa"/>
          </w:tcPr>
          <w:p w14:paraId="1B5224D3" w14:textId="2977322C"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color w:val="000000" w:themeColor="text1"/>
              </w:rPr>
              <w:t xml:space="preserve">Work with institutions and other </w:t>
            </w:r>
            <w:r w:rsidR="00972CD9" w:rsidRPr="57A76B51">
              <w:rPr>
                <w:rFonts w:asciiTheme="minorHAnsi" w:hAnsiTheme="minorHAnsi" w:cstheme="minorBidi"/>
                <w:color w:val="000000" w:themeColor="text1"/>
              </w:rPr>
              <w:t>organizations</w:t>
            </w:r>
            <w:r w:rsidRPr="57A76B51">
              <w:rPr>
                <w:rFonts w:asciiTheme="minorHAnsi" w:hAnsiTheme="minorHAnsi" w:cstheme="minorBidi"/>
                <w:color w:val="000000" w:themeColor="text1"/>
              </w:rPr>
              <w:t xml:space="preserve"> assessing research, to encourage them to develop complementary outputs sharing policies, sign up to DORA and apply these principles to hiring, tenure and promotion policies and staff development</w:t>
            </w:r>
          </w:p>
          <w:p w14:paraId="395B6767" w14:textId="77777777" w:rsidR="00EB082C" w:rsidRPr="00647064" w:rsidRDefault="00EB082C" w:rsidP="005A50C7">
            <w:pPr>
              <w:tabs>
                <w:tab w:val="left" w:pos="1104"/>
              </w:tabs>
              <w:rPr>
                <w:rFonts w:asciiTheme="minorHAnsi" w:hAnsiTheme="minorHAnsi" w:cstheme="minorHAnsi"/>
              </w:rPr>
            </w:pPr>
          </w:p>
        </w:tc>
      </w:tr>
      <w:tr w:rsidR="00EB082C" w:rsidRPr="00647064" w14:paraId="33A47942" w14:textId="77777777" w:rsidTr="57A76B51">
        <w:tc>
          <w:tcPr>
            <w:tcW w:w="534" w:type="dxa"/>
          </w:tcPr>
          <w:p w14:paraId="034A21EE" w14:textId="77777777" w:rsidR="00EB082C" w:rsidRPr="00647064" w:rsidRDefault="57A76B51" w:rsidP="57A76B51">
            <w:pPr>
              <w:tabs>
                <w:tab w:val="left" w:pos="1104"/>
              </w:tabs>
              <w:rPr>
                <w:rFonts w:asciiTheme="minorHAnsi" w:hAnsiTheme="minorHAnsi" w:cstheme="minorBidi"/>
              </w:rPr>
            </w:pPr>
            <w:r w:rsidRPr="57A76B51">
              <w:rPr>
                <w:rFonts w:asciiTheme="minorHAnsi" w:hAnsiTheme="minorHAnsi" w:cstheme="minorBidi"/>
              </w:rPr>
              <w:t>3.4</w:t>
            </w:r>
          </w:p>
        </w:tc>
        <w:tc>
          <w:tcPr>
            <w:tcW w:w="8482" w:type="dxa"/>
          </w:tcPr>
          <w:p w14:paraId="4E0455B2" w14:textId="77777777" w:rsidR="00EB082C" w:rsidRPr="00647064" w:rsidRDefault="19CA873B" w:rsidP="19CA873B">
            <w:pPr>
              <w:tabs>
                <w:tab w:val="left" w:pos="1104"/>
              </w:tabs>
              <w:rPr>
                <w:rFonts w:asciiTheme="minorHAnsi" w:hAnsiTheme="minorHAnsi" w:cstheme="minorBidi"/>
              </w:rPr>
            </w:pPr>
            <w:r w:rsidRPr="19CA873B">
              <w:rPr>
                <w:rFonts w:asciiTheme="minorHAnsi" w:hAnsiTheme="minorHAnsi" w:cstheme="minorBidi"/>
                <w:color w:val="000000" w:themeColor="text1"/>
              </w:rPr>
              <w:t>Proactively celebrate grantees who practice open research well, e.g. by communicating case studies</w:t>
            </w:r>
          </w:p>
          <w:p w14:paraId="17585AEA" w14:textId="77777777" w:rsidR="00EB082C" w:rsidRPr="00647064" w:rsidRDefault="00EB082C" w:rsidP="005A50C7">
            <w:pPr>
              <w:tabs>
                <w:tab w:val="left" w:pos="1104"/>
              </w:tabs>
              <w:rPr>
                <w:rFonts w:asciiTheme="minorHAnsi" w:hAnsiTheme="minorHAnsi" w:cstheme="minorHAnsi"/>
              </w:rPr>
            </w:pPr>
          </w:p>
        </w:tc>
      </w:tr>
    </w:tbl>
    <w:p w14:paraId="47CC9FEF" w14:textId="77777777" w:rsidR="00F56E7B" w:rsidRPr="00647064" w:rsidRDefault="00F56E7B" w:rsidP="00F56E7B">
      <w:pPr>
        <w:rPr>
          <w:rFonts w:asciiTheme="minorHAnsi" w:hAnsiTheme="minorHAnsi" w:cstheme="minorHAnsi"/>
        </w:rPr>
      </w:pPr>
    </w:p>
    <w:sectPr w:rsidR="00F56E7B" w:rsidRPr="00647064" w:rsidSect="0080451B">
      <w:headerReference w:type="even" r:id="rId19"/>
      <w:headerReference w:type="default" r:id="rId20"/>
      <w:footerReference w:type="even" r:id="rId21"/>
      <w:footerReference w:type="default" r:id="rId22"/>
      <w:headerReference w:type="first" r:id="rId23"/>
      <w:footerReference w:type="first" r:id="rId24"/>
      <w:pgSz w:w="11909" w:h="16834"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D9708" w14:textId="77777777" w:rsidR="001504C6" w:rsidRDefault="001504C6">
      <w:r>
        <w:separator/>
      </w:r>
    </w:p>
  </w:endnote>
  <w:endnote w:type="continuationSeparator" w:id="0">
    <w:p w14:paraId="47C75F1B" w14:textId="77777777" w:rsidR="001504C6" w:rsidRDefault="0015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D7AC8" w14:textId="77777777" w:rsidR="00972CD9" w:rsidRDefault="00972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568F" w14:textId="6109D66D" w:rsidR="006D6CF6" w:rsidRPr="00D22FFE" w:rsidRDefault="00972CD9" w:rsidP="19CA873B">
    <w:pPr>
      <w:pStyle w:val="Footer"/>
      <w:pBdr>
        <w:top w:val="single" w:sz="4" w:space="4" w:color="auto"/>
      </w:pBdr>
      <w:tabs>
        <w:tab w:val="clear" w:pos="8306"/>
        <w:tab w:val="right" w:pos="9000"/>
      </w:tabs>
      <w:rPr>
        <w:sz w:val="20"/>
      </w:rPr>
    </w:pPr>
    <w:hyperlink r:id="rId1" w:history="1">
      <w:r w:rsidRPr="00421E36">
        <w:rPr>
          <w:rStyle w:val="Hyperlink"/>
          <w:sz w:val="20"/>
        </w:rPr>
        <w:t>www.orfg.org/incentivization-blue</w:t>
      </w:r>
      <w:bookmarkStart w:id="0" w:name="_GoBack"/>
      <w:bookmarkEnd w:id="0"/>
      <w:r w:rsidRPr="00421E36">
        <w:rPr>
          <w:rStyle w:val="Hyperlink"/>
          <w:sz w:val="20"/>
        </w:rPr>
        <w:t>print</w:t>
      </w:r>
    </w:hyperlink>
    <w:r w:rsidR="006D6CF6">
      <w:rPr>
        <w:rStyle w:val="PageNumber"/>
        <w:sz w:val="20"/>
      </w:rPr>
      <w:tab/>
    </w:r>
    <w:r>
      <w:rPr>
        <w:rStyle w:val="PageNumber"/>
        <w:sz w:val="20"/>
      </w:rPr>
      <w:tab/>
    </w:r>
    <w:r w:rsidR="006D6CF6" w:rsidRPr="19CA873B">
      <w:rPr>
        <w:rStyle w:val="PageNumber"/>
        <w:noProof/>
        <w:sz w:val="20"/>
      </w:rPr>
      <w:fldChar w:fldCharType="begin"/>
    </w:r>
    <w:r w:rsidR="006D6CF6" w:rsidRPr="00D22FFE">
      <w:rPr>
        <w:rStyle w:val="PageNumber"/>
        <w:sz w:val="20"/>
      </w:rPr>
      <w:instrText xml:space="preserve"> PAGE </w:instrText>
    </w:r>
    <w:r w:rsidR="006D6CF6" w:rsidRPr="19CA873B">
      <w:rPr>
        <w:rStyle w:val="PageNumber"/>
        <w:sz w:val="20"/>
      </w:rPr>
      <w:fldChar w:fldCharType="separate"/>
    </w:r>
    <w:r>
      <w:rPr>
        <w:rStyle w:val="PageNumber"/>
        <w:noProof/>
        <w:sz w:val="20"/>
      </w:rPr>
      <w:t>2</w:t>
    </w:r>
    <w:r w:rsidR="006D6CF6" w:rsidRPr="19CA873B">
      <w:rPr>
        <w:rStyle w:val="PageNumber"/>
        <w:noProof/>
        <w:sz w:val="20"/>
      </w:rPr>
      <w:fldChar w:fldCharType="end"/>
    </w:r>
    <w:r w:rsidR="006D6CF6" w:rsidRPr="19CA873B">
      <w:rPr>
        <w:rStyle w:val="PageNumber"/>
        <w:sz w:val="20"/>
      </w:rPr>
      <w:t>/</w:t>
    </w:r>
    <w:r w:rsidR="006D6CF6" w:rsidRPr="19CA873B">
      <w:rPr>
        <w:rStyle w:val="PageNumber"/>
        <w:noProof/>
        <w:sz w:val="20"/>
      </w:rPr>
      <w:fldChar w:fldCharType="begin"/>
    </w:r>
    <w:r w:rsidR="006D6CF6" w:rsidRPr="00D22FFE">
      <w:rPr>
        <w:rStyle w:val="PageNumber"/>
        <w:sz w:val="20"/>
      </w:rPr>
      <w:instrText xml:space="preserve"> NUMPAGES </w:instrText>
    </w:r>
    <w:r w:rsidR="006D6CF6" w:rsidRPr="19CA873B">
      <w:rPr>
        <w:rStyle w:val="PageNumber"/>
        <w:sz w:val="20"/>
      </w:rPr>
      <w:fldChar w:fldCharType="separate"/>
    </w:r>
    <w:r>
      <w:rPr>
        <w:rStyle w:val="PageNumber"/>
        <w:noProof/>
        <w:sz w:val="20"/>
      </w:rPr>
      <w:t>7</w:t>
    </w:r>
    <w:r w:rsidR="006D6CF6" w:rsidRPr="19CA873B">
      <w:rPr>
        <w:rStyle w:val="PageNumbe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00E07" w14:textId="77777777" w:rsidR="00972CD9" w:rsidRDefault="00972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FB0DE" w14:textId="77777777" w:rsidR="001504C6" w:rsidRDefault="001504C6">
      <w:r>
        <w:separator/>
      </w:r>
    </w:p>
  </w:footnote>
  <w:footnote w:type="continuationSeparator" w:id="0">
    <w:p w14:paraId="016707AB" w14:textId="77777777" w:rsidR="001504C6" w:rsidRDefault="00150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6BD08" w14:textId="77777777" w:rsidR="00972CD9" w:rsidRDefault="00972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675B" w14:textId="77777777" w:rsidR="006D6CF6" w:rsidRDefault="006D6CF6" w:rsidP="00AB5CB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8102" w14:textId="77777777" w:rsidR="00972CD9" w:rsidRDefault="00972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397"/>
    <w:multiLevelType w:val="hybridMultilevel"/>
    <w:tmpl w:val="FB82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00796"/>
    <w:multiLevelType w:val="hybridMultilevel"/>
    <w:tmpl w:val="5EC08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C0708"/>
    <w:multiLevelType w:val="hybridMultilevel"/>
    <w:tmpl w:val="D9A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E6CC4"/>
    <w:multiLevelType w:val="hybridMultilevel"/>
    <w:tmpl w:val="4BCEA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065CC"/>
    <w:multiLevelType w:val="hybridMultilevel"/>
    <w:tmpl w:val="0ABE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07E86"/>
    <w:multiLevelType w:val="hybridMultilevel"/>
    <w:tmpl w:val="2F122C84"/>
    <w:lvl w:ilvl="0" w:tplc="9F5E5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A24AB"/>
    <w:multiLevelType w:val="multilevel"/>
    <w:tmpl w:val="FC4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C0377"/>
    <w:multiLevelType w:val="multilevel"/>
    <w:tmpl w:val="57222852"/>
    <w:lvl w:ilvl="0">
      <w:start w:val="1"/>
      <w:numFmt w:val="decimal"/>
      <w:pStyle w:val="UKPMCHeader1"/>
      <w:lvlText w:val="%1"/>
      <w:lvlJc w:val="left"/>
      <w:pPr>
        <w:tabs>
          <w:tab w:val="num" w:pos="360"/>
        </w:tabs>
        <w:ind w:left="360" w:hanging="360"/>
      </w:pPr>
      <w:rPr>
        <w:rFonts w:hint="default"/>
      </w:rPr>
    </w:lvl>
    <w:lvl w:ilvl="1">
      <w:start w:val="1"/>
      <w:numFmt w:val="decimal"/>
      <w:pStyle w:val="UKPMCHeader2"/>
      <w:lvlText w:val="%1.%2"/>
      <w:lvlJc w:val="left"/>
      <w:pPr>
        <w:tabs>
          <w:tab w:val="num" w:pos="576"/>
        </w:tabs>
        <w:ind w:left="576" w:hanging="576"/>
      </w:pPr>
      <w:rPr>
        <w:rFonts w:hint="default"/>
      </w:rPr>
    </w:lvl>
    <w:lvl w:ilvl="2">
      <w:start w:val="1"/>
      <w:numFmt w:val="decimal"/>
      <w:pStyle w:val="UKPMCHeader3"/>
      <w:lvlText w:val="%1.%2.%3"/>
      <w:lvlJc w:val="left"/>
      <w:pPr>
        <w:tabs>
          <w:tab w:val="num" w:pos="960"/>
        </w:tabs>
        <w:ind w:left="960" w:hanging="720"/>
      </w:pPr>
      <w:rPr>
        <w:rFonts w:hint="default"/>
        <w:b w:val="0"/>
        <w:i w:val="0"/>
        <w:u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C5579AC"/>
    <w:multiLevelType w:val="hybridMultilevel"/>
    <w:tmpl w:val="F3A83DEA"/>
    <w:lvl w:ilvl="0" w:tplc="63EAA6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2060E0"/>
    <w:multiLevelType w:val="hybridMultilevel"/>
    <w:tmpl w:val="7BAE69B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844C4"/>
    <w:multiLevelType w:val="multilevel"/>
    <w:tmpl w:val="9F505E94"/>
    <w:name w:val="CHR-Level-Numbering"/>
    <w:lvl w:ilvl="0">
      <w:start w:val="1"/>
      <w:numFmt w:val="decimal"/>
      <w:lvlRestart w:val="0"/>
      <w:pStyle w:val="Schedule"/>
      <w:suff w:val="nothing"/>
      <w:lvlText w:val="Schedule %1"/>
      <w:lvlJc w:val="left"/>
      <w:pPr>
        <w:tabs>
          <w:tab w:val="num" w:pos="0"/>
        </w:tabs>
        <w:ind w:left="0" w:firstLine="0"/>
      </w:pPr>
      <w:rPr>
        <w:b/>
        <w:i w:val="0"/>
        <w:vanish w:val="0"/>
      </w:r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7D840ED5"/>
    <w:multiLevelType w:val="multilevel"/>
    <w:tmpl w:val="C68A40BA"/>
    <w:lvl w:ilvl="0">
      <w:start w:val="1"/>
      <w:numFmt w:val="decimal"/>
      <w:lvlRestart w:val="0"/>
      <w:pStyle w:val="Level1"/>
      <w:lvlText w:val="%1"/>
      <w:lvlJc w:val="left"/>
      <w:pPr>
        <w:tabs>
          <w:tab w:val="num" w:pos="709"/>
        </w:tabs>
        <w:ind w:left="709" w:hanging="709"/>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0"/>
  </w:num>
  <w:num w:numId="3">
    <w:abstractNumId w:val="11"/>
  </w:num>
  <w:num w:numId="4">
    <w:abstractNumId w:val="1"/>
  </w:num>
  <w:num w:numId="5">
    <w:abstractNumId w:val="5"/>
  </w:num>
  <w:num w:numId="6">
    <w:abstractNumId w:val="8"/>
  </w:num>
  <w:num w:numId="7">
    <w:abstractNumId w:val="3"/>
  </w:num>
  <w:num w:numId="8">
    <w:abstractNumId w:val="2"/>
  </w:num>
  <w:num w:numId="9">
    <w:abstractNumId w:val="9"/>
  </w:num>
  <w:num w:numId="10">
    <w:abstractNumId w:val="0"/>
  </w:num>
  <w:num w:numId="11">
    <w:abstractNumId w:val="4"/>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CE"/>
    <w:rsid w:val="00002B0A"/>
    <w:rsid w:val="00002C67"/>
    <w:rsid w:val="0001154B"/>
    <w:rsid w:val="00015449"/>
    <w:rsid w:val="0001590B"/>
    <w:rsid w:val="00027681"/>
    <w:rsid w:val="00041837"/>
    <w:rsid w:val="0005643F"/>
    <w:rsid w:val="00071DEB"/>
    <w:rsid w:val="00075448"/>
    <w:rsid w:val="000B4ACC"/>
    <w:rsid w:val="000B759F"/>
    <w:rsid w:val="000C0A2E"/>
    <w:rsid w:val="000C3F8E"/>
    <w:rsid w:val="000C7EB9"/>
    <w:rsid w:val="000E23DF"/>
    <w:rsid w:val="000F6261"/>
    <w:rsid w:val="0010230B"/>
    <w:rsid w:val="00112BEC"/>
    <w:rsid w:val="0011689E"/>
    <w:rsid w:val="00136B19"/>
    <w:rsid w:val="0014601D"/>
    <w:rsid w:val="001504C6"/>
    <w:rsid w:val="00154D27"/>
    <w:rsid w:val="0015778D"/>
    <w:rsid w:val="00165B25"/>
    <w:rsid w:val="001718B3"/>
    <w:rsid w:val="00186DC4"/>
    <w:rsid w:val="001975D1"/>
    <w:rsid w:val="001B034F"/>
    <w:rsid w:val="001B6472"/>
    <w:rsid w:val="001C042D"/>
    <w:rsid w:val="001C0E3F"/>
    <w:rsid w:val="001C322C"/>
    <w:rsid w:val="001D311A"/>
    <w:rsid w:val="001D40E1"/>
    <w:rsid w:val="001E50D4"/>
    <w:rsid w:val="00230333"/>
    <w:rsid w:val="00231B78"/>
    <w:rsid w:val="00233B18"/>
    <w:rsid w:val="0024679C"/>
    <w:rsid w:val="0025569E"/>
    <w:rsid w:val="002670F8"/>
    <w:rsid w:val="00274D22"/>
    <w:rsid w:val="00275166"/>
    <w:rsid w:val="00280F00"/>
    <w:rsid w:val="002848E4"/>
    <w:rsid w:val="002944DD"/>
    <w:rsid w:val="002A02D1"/>
    <w:rsid w:val="002A21FA"/>
    <w:rsid w:val="002A4F11"/>
    <w:rsid w:val="002B748B"/>
    <w:rsid w:val="002E0DE4"/>
    <w:rsid w:val="002F7D5F"/>
    <w:rsid w:val="00326697"/>
    <w:rsid w:val="00344E25"/>
    <w:rsid w:val="00356A38"/>
    <w:rsid w:val="0036070E"/>
    <w:rsid w:val="00373DA2"/>
    <w:rsid w:val="00376F87"/>
    <w:rsid w:val="003849B5"/>
    <w:rsid w:val="003950E7"/>
    <w:rsid w:val="003A16AC"/>
    <w:rsid w:val="003B567B"/>
    <w:rsid w:val="003B6ADE"/>
    <w:rsid w:val="003C2132"/>
    <w:rsid w:val="003C59DB"/>
    <w:rsid w:val="003D05F2"/>
    <w:rsid w:val="003D0B0C"/>
    <w:rsid w:val="003D575C"/>
    <w:rsid w:val="003F092E"/>
    <w:rsid w:val="003F4373"/>
    <w:rsid w:val="003F74E3"/>
    <w:rsid w:val="00402FE8"/>
    <w:rsid w:val="0040646C"/>
    <w:rsid w:val="00423CB5"/>
    <w:rsid w:val="004265C7"/>
    <w:rsid w:val="004358C2"/>
    <w:rsid w:val="0045647E"/>
    <w:rsid w:val="00460D37"/>
    <w:rsid w:val="00472E18"/>
    <w:rsid w:val="00481ED9"/>
    <w:rsid w:val="00485C3F"/>
    <w:rsid w:val="00486189"/>
    <w:rsid w:val="004A00DE"/>
    <w:rsid w:val="004A7FE3"/>
    <w:rsid w:val="004B0DF3"/>
    <w:rsid w:val="004B249B"/>
    <w:rsid w:val="004C6187"/>
    <w:rsid w:val="004E2B87"/>
    <w:rsid w:val="004E7BD2"/>
    <w:rsid w:val="004F3BD6"/>
    <w:rsid w:val="00500B34"/>
    <w:rsid w:val="00512BF4"/>
    <w:rsid w:val="00523B0A"/>
    <w:rsid w:val="005243E9"/>
    <w:rsid w:val="0052461B"/>
    <w:rsid w:val="00533B64"/>
    <w:rsid w:val="00546FEB"/>
    <w:rsid w:val="005679A9"/>
    <w:rsid w:val="00592A00"/>
    <w:rsid w:val="00593D2F"/>
    <w:rsid w:val="005B16B7"/>
    <w:rsid w:val="005C2D54"/>
    <w:rsid w:val="005C4D4F"/>
    <w:rsid w:val="005C7B1B"/>
    <w:rsid w:val="005D6362"/>
    <w:rsid w:val="005E7183"/>
    <w:rsid w:val="005F21CE"/>
    <w:rsid w:val="00600FB1"/>
    <w:rsid w:val="00601A81"/>
    <w:rsid w:val="006063E7"/>
    <w:rsid w:val="00610BEC"/>
    <w:rsid w:val="00610D76"/>
    <w:rsid w:val="006334BA"/>
    <w:rsid w:val="006357E0"/>
    <w:rsid w:val="006445D6"/>
    <w:rsid w:val="0064539C"/>
    <w:rsid w:val="00647064"/>
    <w:rsid w:val="00672189"/>
    <w:rsid w:val="006753BA"/>
    <w:rsid w:val="00680FEF"/>
    <w:rsid w:val="006A2B33"/>
    <w:rsid w:val="006A50DF"/>
    <w:rsid w:val="006B0DE7"/>
    <w:rsid w:val="006C132E"/>
    <w:rsid w:val="006D6CF6"/>
    <w:rsid w:val="006D6F72"/>
    <w:rsid w:val="006F1762"/>
    <w:rsid w:val="00715917"/>
    <w:rsid w:val="00715DC9"/>
    <w:rsid w:val="00723071"/>
    <w:rsid w:val="00730ED0"/>
    <w:rsid w:val="0073563D"/>
    <w:rsid w:val="007358DA"/>
    <w:rsid w:val="00745BBC"/>
    <w:rsid w:val="007463CF"/>
    <w:rsid w:val="00751B3E"/>
    <w:rsid w:val="007533F5"/>
    <w:rsid w:val="00766F16"/>
    <w:rsid w:val="0077249F"/>
    <w:rsid w:val="0077427D"/>
    <w:rsid w:val="00780676"/>
    <w:rsid w:val="00784CFD"/>
    <w:rsid w:val="00790D6F"/>
    <w:rsid w:val="007921A4"/>
    <w:rsid w:val="007928D7"/>
    <w:rsid w:val="00793BCB"/>
    <w:rsid w:val="00794362"/>
    <w:rsid w:val="007A7421"/>
    <w:rsid w:val="007B350F"/>
    <w:rsid w:val="007C4CD4"/>
    <w:rsid w:val="007D4FB9"/>
    <w:rsid w:val="0080297B"/>
    <w:rsid w:val="0080451B"/>
    <w:rsid w:val="00810E2F"/>
    <w:rsid w:val="00813119"/>
    <w:rsid w:val="008166A2"/>
    <w:rsid w:val="00832AA0"/>
    <w:rsid w:val="00835541"/>
    <w:rsid w:val="0083687A"/>
    <w:rsid w:val="00843F76"/>
    <w:rsid w:val="00847B5C"/>
    <w:rsid w:val="008527EE"/>
    <w:rsid w:val="008623C6"/>
    <w:rsid w:val="008626C4"/>
    <w:rsid w:val="008726A2"/>
    <w:rsid w:val="00885481"/>
    <w:rsid w:val="008A4943"/>
    <w:rsid w:val="008A5462"/>
    <w:rsid w:val="008A7732"/>
    <w:rsid w:val="008B5976"/>
    <w:rsid w:val="008D529E"/>
    <w:rsid w:val="008E27FB"/>
    <w:rsid w:val="008F4A55"/>
    <w:rsid w:val="008F7089"/>
    <w:rsid w:val="009017A2"/>
    <w:rsid w:val="009322D1"/>
    <w:rsid w:val="00943991"/>
    <w:rsid w:val="00947241"/>
    <w:rsid w:val="0095572C"/>
    <w:rsid w:val="00961FBD"/>
    <w:rsid w:val="00972CD9"/>
    <w:rsid w:val="009852CC"/>
    <w:rsid w:val="009A13B2"/>
    <w:rsid w:val="009D1AD4"/>
    <w:rsid w:val="009E4F3C"/>
    <w:rsid w:val="009E7E93"/>
    <w:rsid w:val="00A06CA9"/>
    <w:rsid w:val="00A14B9F"/>
    <w:rsid w:val="00A2726D"/>
    <w:rsid w:val="00A36506"/>
    <w:rsid w:val="00A37FFC"/>
    <w:rsid w:val="00A41007"/>
    <w:rsid w:val="00A41533"/>
    <w:rsid w:val="00A447B7"/>
    <w:rsid w:val="00A47513"/>
    <w:rsid w:val="00A57C7A"/>
    <w:rsid w:val="00A67934"/>
    <w:rsid w:val="00A70604"/>
    <w:rsid w:val="00A82D89"/>
    <w:rsid w:val="00A8304D"/>
    <w:rsid w:val="00A87E4F"/>
    <w:rsid w:val="00A91024"/>
    <w:rsid w:val="00A92D72"/>
    <w:rsid w:val="00A978CD"/>
    <w:rsid w:val="00AA577A"/>
    <w:rsid w:val="00AB0FBB"/>
    <w:rsid w:val="00AB2258"/>
    <w:rsid w:val="00AB5CBD"/>
    <w:rsid w:val="00AC2B26"/>
    <w:rsid w:val="00AC438E"/>
    <w:rsid w:val="00AD0635"/>
    <w:rsid w:val="00AD2E29"/>
    <w:rsid w:val="00AE0E5D"/>
    <w:rsid w:val="00AE1038"/>
    <w:rsid w:val="00AE7368"/>
    <w:rsid w:val="00AF60AA"/>
    <w:rsid w:val="00B12A98"/>
    <w:rsid w:val="00B15D97"/>
    <w:rsid w:val="00B20E2D"/>
    <w:rsid w:val="00B24FC9"/>
    <w:rsid w:val="00B376AA"/>
    <w:rsid w:val="00B50398"/>
    <w:rsid w:val="00B51C46"/>
    <w:rsid w:val="00B52BE4"/>
    <w:rsid w:val="00B549D4"/>
    <w:rsid w:val="00B55CFE"/>
    <w:rsid w:val="00B5621C"/>
    <w:rsid w:val="00B6154F"/>
    <w:rsid w:val="00B82982"/>
    <w:rsid w:val="00B82C08"/>
    <w:rsid w:val="00B94969"/>
    <w:rsid w:val="00BA154C"/>
    <w:rsid w:val="00BA1CA6"/>
    <w:rsid w:val="00BA1CCA"/>
    <w:rsid w:val="00BA679B"/>
    <w:rsid w:val="00BB1484"/>
    <w:rsid w:val="00BB42B9"/>
    <w:rsid w:val="00BE30C1"/>
    <w:rsid w:val="00C25DD8"/>
    <w:rsid w:val="00C277AE"/>
    <w:rsid w:val="00C27850"/>
    <w:rsid w:val="00C31819"/>
    <w:rsid w:val="00C34EA9"/>
    <w:rsid w:val="00C5576A"/>
    <w:rsid w:val="00C91C94"/>
    <w:rsid w:val="00C91F73"/>
    <w:rsid w:val="00C923D1"/>
    <w:rsid w:val="00C948F9"/>
    <w:rsid w:val="00CB6D4B"/>
    <w:rsid w:val="00CC5C01"/>
    <w:rsid w:val="00CC7E46"/>
    <w:rsid w:val="00CE183F"/>
    <w:rsid w:val="00CF1D03"/>
    <w:rsid w:val="00CF2A4E"/>
    <w:rsid w:val="00D07390"/>
    <w:rsid w:val="00D14D9E"/>
    <w:rsid w:val="00D17253"/>
    <w:rsid w:val="00D17955"/>
    <w:rsid w:val="00D211F4"/>
    <w:rsid w:val="00D2206C"/>
    <w:rsid w:val="00D23D56"/>
    <w:rsid w:val="00D243F3"/>
    <w:rsid w:val="00D27763"/>
    <w:rsid w:val="00D37494"/>
    <w:rsid w:val="00D426CE"/>
    <w:rsid w:val="00D43F73"/>
    <w:rsid w:val="00D55756"/>
    <w:rsid w:val="00D61B11"/>
    <w:rsid w:val="00D9459D"/>
    <w:rsid w:val="00D96458"/>
    <w:rsid w:val="00DB1606"/>
    <w:rsid w:val="00DB51CA"/>
    <w:rsid w:val="00DB6F49"/>
    <w:rsid w:val="00DB7BAC"/>
    <w:rsid w:val="00DC3F46"/>
    <w:rsid w:val="00DC4CD5"/>
    <w:rsid w:val="00DE493C"/>
    <w:rsid w:val="00DF1BB9"/>
    <w:rsid w:val="00DF4311"/>
    <w:rsid w:val="00E00165"/>
    <w:rsid w:val="00E13F6D"/>
    <w:rsid w:val="00E14367"/>
    <w:rsid w:val="00E2390B"/>
    <w:rsid w:val="00E23C82"/>
    <w:rsid w:val="00E26846"/>
    <w:rsid w:val="00E3089E"/>
    <w:rsid w:val="00E323D6"/>
    <w:rsid w:val="00E32B39"/>
    <w:rsid w:val="00E43C00"/>
    <w:rsid w:val="00E57A91"/>
    <w:rsid w:val="00E62A5B"/>
    <w:rsid w:val="00E65312"/>
    <w:rsid w:val="00E73DF8"/>
    <w:rsid w:val="00E8284A"/>
    <w:rsid w:val="00E921C1"/>
    <w:rsid w:val="00E92759"/>
    <w:rsid w:val="00E932B5"/>
    <w:rsid w:val="00EA558D"/>
    <w:rsid w:val="00EA69A8"/>
    <w:rsid w:val="00EA72D5"/>
    <w:rsid w:val="00EB082C"/>
    <w:rsid w:val="00ED1B9F"/>
    <w:rsid w:val="00EE5149"/>
    <w:rsid w:val="00EF3857"/>
    <w:rsid w:val="00EF6365"/>
    <w:rsid w:val="00EF772E"/>
    <w:rsid w:val="00F12941"/>
    <w:rsid w:val="00F31D79"/>
    <w:rsid w:val="00F3567E"/>
    <w:rsid w:val="00F40B80"/>
    <w:rsid w:val="00F54174"/>
    <w:rsid w:val="00F54B5C"/>
    <w:rsid w:val="00F56E7B"/>
    <w:rsid w:val="00F624FF"/>
    <w:rsid w:val="00F625B8"/>
    <w:rsid w:val="00F71CD6"/>
    <w:rsid w:val="00F7371C"/>
    <w:rsid w:val="00F83F2D"/>
    <w:rsid w:val="00F921B1"/>
    <w:rsid w:val="00F97639"/>
    <w:rsid w:val="00FA1D29"/>
    <w:rsid w:val="00FA72F8"/>
    <w:rsid w:val="00FB198C"/>
    <w:rsid w:val="00FC0A14"/>
    <w:rsid w:val="00FC0FC5"/>
    <w:rsid w:val="00FC4E5A"/>
    <w:rsid w:val="00FC4FDB"/>
    <w:rsid w:val="00FD4B51"/>
    <w:rsid w:val="00FE0311"/>
    <w:rsid w:val="00FE2C07"/>
    <w:rsid w:val="00FE3048"/>
    <w:rsid w:val="00FE6AF1"/>
    <w:rsid w:val="00FE7AD6"/>
    <w:rsid w:val="19CA873B"/>
    <w:rsid w:val="57A76B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BD0FC"/>
  <w15:docId w15:val="{85D686EC-4B39-4072-B703-34EDD89E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rsid w:val="00DF2E02"/>
    <w:pPr>
      <w:keepNext/>
      <w:spacing w:before="240" w:after="60"/>
      <w:outlineLvl w:val="0"/>
    </w:pPr>
    <w:rPr>
      <w:b/>
      <w:kern w:val="28"/>
      <w:sz w:val="28"/>
    </w:rPr>
  </w:style>
  <w:style w:type="paragraph" w:styleId="Heading2">
    <w:name w:val="heading 2"/>
    <w:basedOn w:val="Normal"/>
    <w:next w:val="Normal"/>
    <w:link w:val="Heading2Char"/>
    <w:qFormat/>
    <w:rsid w:val="00DF2E02"/>
    <w:pPr>
      <w:keepNext/>
      <w:spacing w:before="240" w:after="60"/>
      <w:outlineLvl w:val="1"/>
    </w:pPr>
    <w:rPr>
      <w:rFonts w:cs="Arial"/>
      <w:b/>
      <w:bCs/>
      <w:i/>
      <w:iCs/>
      <w:sz w:val="28"/>
      <w:szCs w:val="28"/>
    </w:rPr>
  </w:style>
  <w:style w:type="paragraph" w:styleId="Heading3">
    <w:name w:val="heading 3"/>
    <w:basedOn w:val="Normal"/>
    <w:next w:val="Normal"/>
    <w:qFormat/>
    <w:rsid w:val="00AC1582"/>
    <w:pPr>
      <w:keepNext/>
      <w:spacing w:before="240" w:after="60"/>
      <w:outlineLvl w:val="2"/>
    </w:pPr>
    <w:rPr>
      <w:rFonts w:cs="Arial"/>
      <w:b/>
      <w:bCs/>
      <w:sz w:val="26"/>
      <w:szCs w:val="26"/>
    </w:rPr>
  </w:style>
  <w:style w:type="paragraph" w:styleId="Heading4">
    <w:name w:val="heading 4"/>
    <w:basedOn w:val="Normal"/>
    <w:next w:val="Normal"/>
    <w:qFormat/>
    <w:rsid w:val="001D0469"/>
    <w:pPr>
      <w:keepNext/>
      <w:ind w:left="360"/>
      <w:outlineLvl w:val="3"/>
    </w:pPr>
    <w:rPr>
      <w:rFonts w:cs="Arial"/>
      <w:b/>
    </w:rPr>
  </w:style>
  <w:style w:type="paragraph" w:styleId="Heading5">
    <w:name w:val="heading 5"/>
    <w:basedOn w:val="Normal"/>
    <w:next w:val="Normal"/>
    <w:qFormat/>
    <w:rsid w:val="00075DFC"/>
    <w:pPr>
      <w:keepNext/>
      <w:outlineLvl w:val="4"/>
    </w:pPr>
    <w:rPr>
      <w:rFonts w:cs="Arial"/>
      <w:i/>
    </w:rPr>
  </w:style>
  <w:style w:type="paragraph" w:styleId="Heading6">
    <w:name w:val="heading 6"/>
    <w:basedOn w:val="Normal"/>
    <w:next w:val="Normal"/>
    <w:qFormat/>
    <w:rsid w:val="00D6411E"/>
    <w:pPr>
      <w:keepNext/>
      <w:tabs>
        <w:tab w:val="num" w:pos="1440"/>
      </w:tabs>
      <w:outlineLvl w:val="5"/>
    </w:pPr>
    <w:rPr>
      <w:iCs/>
      <w:sz w:val="28"/>
      <w:szCs w:val="28"/>
    </w:rPr>
  </w:style>
  <w:style w:type="paragraph" w:styleId="Heading7">
    <w:name w:val="heading 7"/>
    <w:basedOn w:val="Normal"/>
    <w:next w:val="Normal"/>
    <w:qFormat/>
    <w:rsid w:val="00EB626F"/>
    <w:pPr>
      <w:keepNext/>
      <w:outlineLvl w:val="6"/>
    </w:pPr>
    <w:rPr>
      <w:rFonts w:cs="Arial"/>
      <w:b/>
    </w:rPr>
  </w:style>
  <w:style w:type="paragraph" w:styleId="Heading8">
    <w:name w:val="heading 8"/>
    <w:basedOn w:val="Normal"/>
    <w:next w:val="Normal"/>
    <w:link w:val="Heading8Char"/>
    <w:qFormat/>
    <w:rsid w:val="00600FB1"/>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63345"/>
    <w:pPr>
      <w:shd w:val="clear" w:color="auto" w:fill="000080"/>
    </w:pPr>
    <w:rPr>
      <w:rFonts w:ascii="Tahoma" w:hAnsi="Tahoma" w:cs="Tahoma"/>
      <w:sz w:val="20"/>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semiHidden/>
  </w:style>
  <w:style w:type="paragraph" w:styleId="BalloonText">
    <w:name w:val="Balloon Text"/>
    <w:basedOn w:val="Normal"/>
    <w:semiHidden/>
    <w:rsid w:val="00AE2E63"/>
    <w:rPr>
      <w:rFonts w:ascii="Tahoma" w:hAnsi="Tahoma" w:cs="Tahoma"/>
      <w:sz w:val="16"/>
      <w:szCs w:val="16"/>
    </w:rPr>
  </w:style>
  <w:style w:type="paragraph" w:styleId="Header">
    <w:name w:val="header"/>
    <w:basedOn w:val="Normal"/>
    <w:rsid w:val="007570C1"/>
    <w:pPr>
      <w:tabs>
        <w:tab w:val="center" w:pos="4153"/>
        <w:tab w:val="right" w:pos="8306"/>
      </w:tabs>
    </w:pPr>
  </w:style>
  <w:style w:type="paragraph" w:styleId="Footer">
    <w:name w:val="footer"/>
    <w:basedOn w:val="Normal"/>
    <w:rsid w:val="007570C1"/>
    <w:pPr>
      <w:tabs>
        <w:tab w:val="center" w:pos="4153"/>
        <w:tab w:val="right" w:pos="8306"/>
      </w:tabs>
    </w:pPr>
  </w:style>
  <w:style w:type="table" w:styleId="TableGrid">
    <w:name w:val="Table Grid"/>
    <w:basedOn w:val="TableNormal"/>
    <w:uiPriority w:val="59"/>
    <w:rsid w:val="00B07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7A49"/>
    <w:rPr>
      <w:color w:val="0000FF"/>
      <w:u w:val="single"/>
    </w:rPr>
  </w:style>
  <w:style w:type="character" w:styleId="PageNumber">
    <w:name w:val="page number"/>
    <w:basedOn w:val="DefaultParagraphFont"/>
    <w:rsid w:val="00D22FFE"/>
  </w:style>
  <w:style w:type="character" w:styleId="CommentReference">
    <w:name w:val="annotation reference"/>
    <w:semiHidden/>
    <w:rsid w:val="00DF75DD"/>
    <w:rPr>
      <w:sz w:val="16"/>
      <w:szCs w:val="16"/>
    </w:rPr>
  </w:style>
  <w:style w:type="paragraph" w:styleId="CommentText">
    <w:name w:val="annotation text"/>
    <w:basedOn w:val="Normal"/>
    <w:semiHidden/>
    <w:rsid w:val="00DF75DD"/>
    <w:rPr>
      <w:sz w:val="20"/>
    </w:rPr>
  </w:style>
  <w:style w:type="character" w:customStyle="1" w:styleId="Heading2Char">
    <w:name w:val="Heading 2 Char"/>
    <w:link w:val="Heading2"/>
    <w:rsid w:val="00DF2E02"/>
    <w:rPr>
      <w:rFonts w:ascii="Arial" w:hAnsi="Arial" w:cs="Arial"/>
      <w:b/>
      <w:bCs/>
      <w:i/>
      <w:iCs/>
      <w:sz w:val="28"/>
      <w:szCs w:val="28"/>
      <w:lang w:val="en-GB" w:eastAsia="en-US" w:bidi="ar-SA"/>
    </w:rPr>
  </w:style>
  <w:style w:type="paragraph" w:styleId="FootnoteText">
    <w:name w:val="footnote text"/>
    <w:basedOn w:val="Normal"/>
    <w:link w:val="FootnoteTextChar"/>
    <w:uiPriority w:val="99"/>
    <w:semiHidden/>
    <w:rsid w:val="004F67E0"/>
    <w:rPr>
      <w:sz w:val="20"/>
    </w:rPr>
  </w:style>
  <w:style w:type="character" w:styleId="FootnoteReference">
    <w:name w:val="footnote reference"/>
    <w:uiPriority w:val="99"/>
    <w:semiHidden/>
    <w:rsid w:val="004F67E0"/>
    <w:rPr>
      <w:vertAlign w:val="superscript"/>
    </w:rPr>
  </w:style>
  <w:style w:type="paragraph" w:styleId="CommentSubject">
    <w:name w:val="annotation subject"/>
    <w:basedOn w:val="CommentText"/>
    <w:next w:val="CommentText"/>
    <w:semiHidden/>
    <w:rsid w:val="00897B5B"/>
    <w:rPr>
      <w:b/>
      <w:bCs/>
    </w:rPr>
  </w:style>
  <w:style w:type="character" w:customStyle="1" w:styleId="Heading1Char">
    <w:name w:val="Heading 1 Char"/>
    <w:link w:val="Heading1"/>
    <w:rsid w:val="00A46F56"/>
    <w:rPr>
      <w:rFonts w:ascii="Arial" w:hAnsi="Arial"/>
      <w:b/>
      <w:kern w:val="28"/>
      <w:sz w:val="28"/>
      <w:lang w:val="en-GB" w:eastAsia="en-US" w:bidi="ar-SA"/>
    </w:rPr>
  </w:style>
  <w:style w:type="paragraph" w:customStyle="1" w:styleId="Default">
    <w:name w:val="Default"/>
    <w:rsid w:val="008C4C31"/>
    <w:pPr>
      <w:autoSpaceDE w:val="0"/>
      <w:autoSpaceDN w:val="0"/>
      <w:adjustRightInd w:val="0"/>
    </w:pPr>
    <w:rPr>
      <w:rFonts w:ascii="Arial" w:hAnsi="Arial" w:cs="Arial"/>
      <w:color w:val="000000"/>
      <w:sz w:val="24"/>
      <w:szCs w:val="24"/>
    </w:rPr>
  </w:style>
  <w:style w:type="character" w:customStyle="1" w:styleId="Heading8Char">
    <w:name w:val="Heading 8 Char"/>
    <w:link w:val="Heading8"/>
    <w:semiHidden/>
    <w:rsid w:val="00600FB1"/>
    <w:rPr>
      <w:rFonts w:ascii="Calibri" w:eastAsia="Times New Roman" w:hAnsi="Calibri" w:cs="Times New Roman"/>
      <w:i/>
      <w:iCs/>
      <w:sz w:val="24"/>
      <w:szCs w:val="24"/>
      <w:lang w:eastAsia="en-US"/>
    </w:rPr>
  </w:style>
  <w:style w:type="paragraph" w:customStyle="1" w:styleId="UKPMCHeader1">
    <w:name w:val="UKPMC Header 1"/>
    <w:basedOn w:val="Normal"/>
    <w:link w:val="UKPMCHeader1CharChar"/>
    <w:rsid w:val="00600FB1"/>
    <w:pPr>
      <w:keepNext/>
      <w:pageBreakBefore/>
      <w:numPr>
        <w:numId w:val="1"/>
      </w:numPr>
      <w:pBdr>
        <w:bottom w:val="single" w:sz="8" w:space="1" w:color="auto"/>
      </w:pBdr>
    </w:pPr>
    <w:rPr>
      <w:b/>
      <w:sz w:val="24"/>
    </w:rPr>
  </w:style>
  <w:style w:type="paragraph" w:customStyle="1" w:styleId="UKPMCHeader2">
    <w:name w:val="UKPMC Header 2"/>
    <w:basedOn w:val="Normal"/>
    <w:rsid w:val="00600FB1"/>
    <w:pPr>
      <w:keepNext/>
      <w:numPr>
        <w:ilvl w:val="1"/>
        <w:numId w:val="1"/>
      </w:numPr>
      <w:spacing w:before="120" w:after="200"/>
      <w:ind w:left="578" w:hanging="578"/>
    </w:pPr>
    <w:rPr>
      <w:b/>
      <w:i/>
    </w:rPr>
  </w:style>
  <w:style w:type="paragraph" w:customStyle="1" w:styleId="UKPMCHeader3">
    <w:name w:val="UKPMC Header 3"/>
    <w:basedOn w:val="Normal"/>
    <w:rsid w:val="00600FB1"/>
    <w:pPr>
      <w:keepNext/>
      <w:numPr>
        <w:ilvl w:val="2"/>
        <w:numId w:val="1"/>
      </w:numPr>
      <w:tabs>
        <w:tab w:val="clear" w:pos="960"/>
      </w:tabs>
      <w:spacing w:after="100"/>
      <w:ind w:left="576" w:hanging="576"/>
    </w:pPr>
    <w:rPr>
      <w:rFonts w:eastAsia="MS Mincho"/>
      <w:u w:val="single"/>
    </w:rPr>
  </w:style>
  <w:style w:type="paragraph" w:customStyle="1" w:styleId="UKPMCNormal">
    <w:name w:val="UKPMC Normal"/>
    <w:basedOn w:val="Normal"/>
    <w:link w:val="UKPMCNormalChar"/>
    <w:rsid w:val="00600FB1"/>
    <w:pPr>
      <w:keepNext/>
    </w:pPr>
    <w:rPr>
      <w:rFonts w:cs="Arial"/>
    </w:rPr>
  </w:style>
  <w:style w:type="character" w:customStyle="1" w:styleId="UKPMCHeader1CharChar">
    <w:name w:val="UKPMC Header 1 Char Char"/>
    <w:link w:val="UKPMCHeader1"/>
    <w:rsid w:val="00600FB1"/>
    <w:rPr>
      <w:rFonts w:ascii="Arial" w:hAnsi="Arial"/>
      <w:b/>
      <w:sz w:val="24"/>
      <w:lang w:eastAsia="en-US"/>
    </w:rPr>
  </w:style>
  <w:style w:type="paragraph" w:customStyle="1" w:styleId="UKPMCHeader4">
    <w:name w:val="UKPMC Header 4"/>
    <w:basedOn w:val="Normal"/>
    <w:rsid w:val="00600FB1"/>
    <w:rPr>
      <w:b/>
      <w:bCs/>
      <w:i/>
      <w:u w:val="single"/>
    </w:rPr>
  </w:style>
  <w:style w:type="character" w:customStyle="1" w:styleId="UKPMCNormalChar">
    <w:name w:val="UKPMC Normal Char"/>
    <w:link w:val="UKPMCNormal"/>
    <w:rsid w:val="00600FB1"/>
    <w:rPr>
      <w:rFonts w:ascii="Arial" w:hAnsi="Arial" w:cs="Arial"/>
      <w:sz w:val="22"/>
      <w:lang w:eastAsia="en-US"/>
    </w:rPr>
  </w:style>
  <w:style w:type="paragraph" w:styleId="ListParagraph">
    <w:name w:val="List Paragraph"/>
    <w:basedOn w:val="Normal"/>
    <w:uiPriority w:val="34"/>
    <w:qFormat/>
    <w:rsid w:val="005F21CE"/>
    <w:pPr>
      <w:ind w:left="720"/>
      <w:contextualSpacing/>
    </w:pPr>
  </w:style>
  <w:style w:type="paragraph" w:customStyle="1" w:styleId="Body">
    <w:name w:val="Body"/>
    <w:basedOn w:val="Normal"/>
    <w:rsid w:val="00F54174"/>
    <w:pPr>
      <w:spacing w:after="200"/>
      <w:jc w:val="both"/>
    </w:pPr>
    <w:rPr>
      <w:rFonts w:cs="Arial"/>
      <w:sz w:val="21"/>
      <w:szCs w:val="21"/>
    </w:rPr>
  </w:style>
  <w:style w:type="paragraph" w:customStyle="1" w:styleId="Body1">
    <w:name w:val="Body 1"/>
    <w:basedOn w:val="Body"/>
    <w:rsid w:val="00F54174"/>
    <w:pPr>
      <w:ind w:left="709"/>
    </w:pPr>
  </w:style>
  <w:style w:type="paragraph" w:customStyle="1" w:styleId="Body2">
    <w:name w:val="Body 2"/>
    <w:basedOn w:val="Body"/>
    <w:link w:val="Body2Char"/>
    <w:rsid w:val="00F54174"/>
    <w:pPr>
      <w:ind w:left="709"/>
    </w:pPr>
  </w:style>
  <w:style w:type="paragraph" w:customStyle="1" w:styleId="Level2">
    <w:name w:val="Level 2"/>
    <w:basedOn w:val="Body2"/>
    <w:rsid w:val="00F54174"/>
    <w:pPr>
      <w:numPr>
        <w:ilvl w:val="1"/>
        <w:numId w:val="3"/>
      </w:numPr>
      <w:tabs>
        <w:tab w:val="clear" w:pos="709"/>
        <w:tab w:val="num" w:pos="360"/>
        <w:tab w:val="num" w:pos="792"/>
      </w:tabs>
      <w:ind w:left="792" w:firstLine="0"/>
      <w:outlineLvl w:val="1"/>
    </w:pPr>
  </w:style>
  <w:style w:type="paragraph" w:customStyle="1" w:styleId="Level1">
    <w:name w:val="Level 1"/>
    <w:basedOn w:val="Body1"/>
    <w:rsid w:val="00F54174"/>
    <w:pPr>
      <w:numPr>
        <w:numId w:val="3"/>
      </w:numPr>
      <w:outlineLvl w:val="0"/>
    </w:pPr>
  </w:style>
  <w:style w:type="paragraph" w:customStyle="1" w:styleId="Level3">
    <w:name w:val="Level 3"/>
    <w:basedOn w:val="Normal"/>
    <w:rsid w:val="00F54174"/>
    <w:pPr>
      <w:numPr>
        <w:ilvl w:val="2"/>
        <w:numId w:val="3"/>
      </w:numPr>
      <w:spacing w:after="200"/>
      <w:jc w:val="both"/>
      <w:outlineLvl w:val="2"/>
    </w:pPr>
    <w:rPr>
      <w:rFonts w:cs="Arial"/>
      <w:sz w:val="21"/>
      <w:szCs w:val="21"/>
    </w:rPr>
  </w:style>
  <w:style w:type="paragraph" w:customStyle="1" w:styleId="Level4">
    <w:name w:val="Level 4"/>
    <w:basedOn w:val="Normal"/>
    <w:rsid w:val="00F54174"/>
    <w:pPr>
      <w:numPr>
        <w:ilvl w:val="3"/>
        <w:numId w:val="3"/>
      </w:numPr>
      <w:spacing w:after="200"/>
      <w:jc w:val="both"/>
      <w:outlineLvl w:val="3"/>
    </w:pPr>
    <w:rPr>
      <w:rFonts w:cs="Arial"/>
      <w:sz w:val="21"/>
      <w:szCs w:val="21"/>
    </w:rPr>
  </w:style>
  <w:style w:type="paragraph" w:customStyle="1" w:styleId="Level5">
    <w:name w:val="Level 5"/>
    <w:basedOn w:val="Normal"/>
    <w:rsid w:val="00F54174"/>
    <w:pPr>
      <w:numPr>
        <w:ilvl w:val="4"/>
        <w:numId w:val="3"/>
      </w:numPr>
      <w:spacing w:after="200"/>
      <w:jc w:val="both"/>
      <w:outlineLvl w:val="4"/>
    </w:pPr>
    <w:rPr>
      <w:rFonts w:cs="Arial"/>
      <w:sz w:val="21"/>
      <w:szCs w:val="21"/>
    </w:rPr>
  </w:style>
  <w:style w:type="character" w:customStyle="1" w:styleId="Level2asHeadingtext">
    <w:name w:val="Level 2 as Heading (text)"/>
    <w:rsid w:val="00F54174"/>
    <w:rPr>
      <w:b/>
      <w:bCs w:val="0"/>
    </w:rPr>
  </w:style>
  <w:style w:type="character" w:customStyle="1" w:styleId="Level1asHeadingtext">
    <w:name w:val="Level 1 as Heading (text)"/>
    <w:rsid w:val="00F54174"/>
    <w:rPr>
      <w:b/>
      <w:bCs w:val="0"/>
      <w:caps/>
    </w:rPr>
  </w:style>
  <w:style w:type="paragraph" w:customStyle="1" w:styleId="Schedule">
    <w:name w:val="Schedule #"/>
    <w:basedOn w:val="Body"/>
    <w:next w:val="Normal"/>
    <w:rsid w:val="00F54174"/>
    <w:pPr>
      <w:keepNext/>
      <w:numPr>
        <w:numId w:val="2"/>
      </w:numPr>
      <w:tabs>
        <w:tab w:val="clear" w:pos="0"/>
      </w:tabs>
      <w:jc w:val="center"/>
    </w:pPr>
    <w:rPr>
      <w:caps/>
    </w:rPr>
  </w:style>
  <w:style w:type="paragraph" w:customStyle="1" w:styleId="Level6">
    <w:name w:val="Level 6"/>
    <w:basedOn w:val="Normal"/>
    <w:rsid w:val="00F54174"/>
    <w:pPr>
      <w:numPr>
        <w:ilvl w:val="5"/>
        <w:numId w:val="3"/>
      </w:numPr>
      <w:spacing w:after="200"/>
      <w:jc w:val="both"/>
      <w:outlineLvl w:val="5"/>
    </w:pPr>
    <w:rPr>
      <w:rFonts w:cs="Arial"/>
      <w:sz w:val="21"/>
      <w:szCs w:val="21"/>
    </w:rPr>
  </w:style>
  <w:style w:type="character" w:customStyle="1" w:styleId="Body2Char">
    <w:name w:val="Body 2 Char"/>
    <w:link w:val="Body2"/>
    <w:rsid w:val="00F54174"/>
    <w:rPr>
      <w:rFonts w:ascii="Arial" w:hAnsi="Arial" w:cs="Arial"/>
      <w:sz w:val="21"/>
      <w:szCs w:val="21"/>
      <w:lang w:eastAsia="en-US"/>
    </w:rPr>
  </w:style>
  <w:style w:type="paragraph" w:styleId="BodyTextIndent2">
    <w:name w:val="Body Text Indent 2"/>
    <w:basedOn w:val="Normal"/>
    <w:link w:val="BodyTextIndent2Char"/>
    <w:rsid w:val="00F54174"/>
    <w:pPr>
      <w:jc w:val="both"/>
    </w:pPr>
    <w:rPr>
      <w:sz w:val="20"/>
    </w:rPr>
  </w:style>
  <w:style w:type="character" w:customStyle="1" w:styleId="BodyTextIndent2Char">
    <w:name w:val="Body Text Indent 2 Char"/>
    <w:basedOn w:val="DefaultParagraphFont"/>
    <w:link w:val="BodyTextIndent2"/>
    <w:rsid w:val="00F54174"/>
    <w:rPr>
      <w:rFonts w:ascii="Arial" w:hAnsi="Arial"/>
      <w:lang w:eastAsia="en-US"/>
    </w:rPr>
  </w:style>
  <w:style w:type="paragraph" w:styleId="BodyTextIndent3">
    <w:name w:val="Body Text Indent 3"/>
    <w:basedOn w:val="Normal"/>
    <w:link w:val="BodyTextIndent3Char"/>
    <w:rsid w:val="00F54174"/>
    <w:pPr>
      <w:jc w:val="both"/>
    </w:pPr>
    <w:rPr>
      <w:sz w:val="20"/>
    </w:rPr>
  </w:style>
  <w:style w:type="character" w:customStyle="1" w:styleId="BodyTextIndent3Char">
    <w:name w:val="Body Text Indent 3 Char"/>
    <w:basedOn w:val="DefaultParagraphFont"/>
    <w:link w:val="BodyTextIndent3"/>
    <w:rsid w:val="00F54174"/>
    <w:rPr>
      <w:rFonts w:ascii="Arial" w:hAnsi="Arial"/>
      <w:lang w:eastAsia="en-US"/>
    </w:rPr>
  </w:style>
  <w:style w:type="paragraph" w:styleId="PlainText">
    <w:name w:val="Plain Text"/>
    <w:basedOn w:val="Normal"/>
    <w:link w:val="PlainTextChar"/>
    <w:uiPriority w:val="99"/>
    <w:unhideWhenUsed/>
    <w:rsid w:val="00B94969"/>
    <w:rPr>
      <w:rFonts w:eastAsiaTheme="minorHAnsi" w:cstheme="minorBidi"/>
      <w:szCs w:val="21"/>
    </w:rPr>
  </w:style>
  <w:style w:type="character" w:customStyle="1" w:styleId="PlainTextChar">
    <w:name w:val="Plain Text Char"/>
    <w:basedOn w:val="DefaultParagraphFont"/>
    <w:link w:val="PlainText"/>
    <w:uiPriority w:val="99"/>
    <w:rsid w:val="00B94969"/>
    <w:rPr>
      <w:rFonts w:ascii="Arial" w:eastAsiaTheme="minorHAnsi" w:hAnsi="Arial" w:cstheme="minorBidi"/>
      <w:sz w:val="22"/>
      <w:szCs w:val="21"/>
      <w:lang w:eastAsia="en-US"/>
    </w:rPr>
  </w:style>
  <w:style w:type="paragraph" w:styleId="NormalWeb">
    <w:name w:val="Normal (Web)"/>
    <w:basedOn w:val="Normal"/>
    <w:uiPriority w:val="99"/>
    <w:unhideWhenUsed/>
    <w:rsid w:val="00F31D79"/>
    <w:pPr>
      <w:spacing w:before="100" w:beforeAutospacing="1" w:after="100" w:afterAutospacing="1"/>
    </w:pPr>
    <w:rPr>
      <w:rFonts w:ascii="Times New Roman" w:eastAsiaTheme="minorEastAsia" w:hAnsi="Times New Roman"/>
      <w:sz w:val="24"/>
      <w:szCs w:val="24"/>
      <w:lang w:eastAsia="en-GB"/>
    </w:rPr>
  </w:style>
  <w:style w:type="paragraph" w:customStyle="1" w:styleId="OrangeCapsHeading">
    <w:name w:val="Orange Caps Heading"/>
    <w:basedOn w:val="Normal"/>
    <w:qFormat/>
    <w:rsid w:val="006753BA"/>
    <w:pPr>
      <w:tabs>
        <w:tab w:val="left" w:pos="465"/>
        <w:tab w:val="center" w:pos="4320"/>
      </w:tabs>
    </w:pPr>
    <w:rPr>
      <w:rFonts w:ascii="Times New Roman" w:hAnsi="Times New Roman"/>
      <w:b/>
      <w:caps/>
      <w:color w:val="E36C0A"/>
      <w:lang w:val="en-US"/>
    </w:rPr>
  </w:style>
  <w:style w:type="paragraph" w:customStyle="1" w:styleId="Paragraph">
    <w:name w:val="Paragraph"/>
    <w:basedOn w:val="Normal"/>
    <w:link w:val="ParagraphChar"/>
    <w:qFormat/>
    <w:rsid w:val="006753BA"/>
    <w:pPr>
      <w:spacing w:before="120" w:after="120"/>
    </w:pPr>
    <w:rPr>
      <w:rFonts w:ascii="Times New Roman" w:hAnsi="Times New Roman"/>
      <w:lang w:val="en-US"/>
    </w:rPr>
  </w:style>
  <w:style w:type="character" w:customStyle="1" w:styleId="ParagraphChar">
    <w:name w:val="Paragraph Char"/>
    <w:basedOn w:val="DefaultParagraphFont"/>
    <w:link w:val="Paragraph"/>
    <w:rsid w:val="006753BA"/>
    <w:rPr>
      <w:sz w:val="22"/>
      <w:lang w:val="en-US" w:eastAsia="en-US"/>
    </w:rPr>
  </w:style>
  <w:style w:type="character" w:styleId="Emphasis">
    <w:name w:val="Emphasis"/>
    <w:basedOn w:val="DefaultParagraphFont"/>
    <w:qFormat/>
    <w:rsid w:val="006753BA"/>
    <w:rPr>
      <w:i/>
      <w:iCs/>
    </w:rPr>
  </w:style>
  <w:style w:type="table" w:styleId="TableColumns5">
    <w:name w:val="Table Columns 5"/>
    <w:basedOn w:val="TableNormal"/>
    <w:rsid w:val="006753BA"/>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BookTitle">
    <w:name w:val="Book Title"/>
    <w:basedOn w:val="DefaultParagraphFont"/>
    <w:uiPriority w:val="33"/>
    <w:qFormat/>
    <w:rsid w:val="006753BA"/>
    <w:rPr>
      <w:b/>
      <w:bCs/>
      <w:smallCaps/>
      <w:spacing w:val="5"/>
    </w:rPr>
  </w:style>
  <w:style w:type="character" w:styleId="FollowedHyperlink">
    <w:name w:val="FollowedHyperlink"/>
    <w:basedOn w:val="DefaultParagraphFont"/>
    <w:rsid w:val="00DC3F46"/>
    <w:rPr>
      <w:color w:val="800080" w:themeColor="followedHyperlink"/>
      <w:u w:val="single"/>
    </w:rPr>
  </w:style>
  <w:style w:type="character" w:customStyle="1" w:styleId="highlight">
    <w:name w:val="highlight"/>
    <w:basedOn w:val="DefaultParagraphFont"/>
    <w:rsid w:val="00DC3F46"/>
  </w:style>
  <w:style w:type="character" w:customStyle="1" w:styleId="FootnoteTextChar">
    <w:name w:val="Footnote Text Char"/>
    <w:basedOn w:val="DefaultParagraphFont"/>
    <w:link w:val="FootnoteText"/>
    <w:uiPriority w:val="99"/>
    <w:semiHidden/>
    <w:rsid w:val="00DB6F49"/>
    <w:rPr>
      <w:rFonts w:ascii="Arial" w:hAnsi="Arial"/>
      <w:lang w:eastAsia="en-US"/>
    </w:rPr>
  </w:style>
  <w:style w:type="table" w:customStyle="1" w:styleId="TableGrid1">
    <w:name w:val="Table Grid1"/>
    <w:basedOn w:val="TableNormal"/>
    <w:next w:val="TableGrid"/>
    <w:uiPriority w:val="39"/>
    <w:rsid w:val="00F56E7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B08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1688">
      <w:bodyDiv w:val="1"/>
      <w:marLeft w:val="0"/>
      <w:marRight w:val="0"/>
      <w:marTop w:val="0"/>
      <w:marBottom w:val="0"/>
      <w:divBdr>
        <w:top w:val="none" w:sz="0" w:space="0" w:color="auto"/>
        <w:left w:val="none" w:sz="0" w:space="0" w:color="auto"/>
        <w:bottom w:val="none" w:sz="0" w:space="0" w:color="auto"/>
        <w:right w:val="none" w:sz="0" w:space="0" w:color="auto"/>
      </w:divBdr>
    </w:div>
    <w:div w:id="256444473">
      <w:bodyDiv w:val="1"/>
      <w:marLeft w:val="0"/>
      <w:marRight w:val="0"/>
      <w:marTop w:val="0"/>
      <w:marBottom w:val="0"/>
      <w:divBdr>
        <w:top w:val="none" w:sz="0" w:space="0" w:color="auto"/>
        <w:left w:val="none" w:sz="0" w:space="0" w:color="auto"/>
        <w:bottom w:val="none" w:sz="0" w:space="0" w:color="auto"/>
        <w:right w:val="none" w:sz="0" w:space="0" w:color="auto"/>
      </w:divBdr>
      <w:divsChild>
        <w:div w:id="1637711291">
          <w:marLeft w:val="0"/>
          <w:marRight w:val="0"/>
          <w:marTop w:val="0"/>
          <w:marBottom w:val="0"/>
          <w:divBdr>
            <w:top w:val="none" w:sz="0" w:space="0" w:color="auto"/>
            <w:left w:val="none" w:sz="0" w:space="0" w:color="auto"/>
            <w:bottom w:val="none" w:sz="0" w:space="0" w:color="auto"/>
            <w:right w:val="none" w:sz="0" w:space="0" w:color="auto"/>
          </w:divBdr>
        </w:div>
        <w:div w:id="314800474">
          <w:marLeft w:val="0"/>
          <w:marRight w:val="0"/>
          <w:marTop w:val="0"/>
          <w:marBottom w:val="0"/>
          <w:divBdr>
            <w:top w:val="none" w:sz="0" w:space="0" w:color="auto"/>
            <w:left w:val="none" w:sz="0" w:space="0" w:color="auto"/>
            <w:bottom w:val="none" w:sz="0" w:space="0" w:color="auto"/>
            <w:right w:val="none" w:sz="0" w:space="0" w:color="auto"/>
          </w:divBdr>
        </w:div>
      </w:divsChild>
    </w:div>
    <w:div w:id="463887654">
      <w:bodyDiv w:val="1"/>
      <w:marLeft w:val="0"/>
      <w:marRight w:val="0"/>
      <w:marTop w:val="0"/>
      <w:marBottom w:val="0"/>
      <w:divBdr>
        <w:top w:val="none" w:sz="0" w:space="0" w:color="auto"/>
        <w:left w:val="none" w:sz="0" w:space="0" w:color="auto"/>
        <w:bottom w:val="none" w:sz="0" w:space="0" w:color="auto"/>
        <w:right w:val="none" w:sz="0" w:space="0" w:color="auto"/>
      </w:divBdr>
    </w:div>
    <w:div w:id="818807317">
      <w:bodyDiv w:val="1"/>
      <w:marLeft w:val="0"/>
      <w:marRight w:val="0"/>
      <w:marTop w:val="0"/>
      <w:marBottom w:val="0"/>
      <w:divBdr>
        <w:top w:val="none" w:sz="0" w:space="0" w:color="auto"/>
        <w:left w:val="none" w:sz="0" w:space="0" w:color="auto"/>
        <w:bottom w:val="none" w:sz="0" w:space="0" w:color="auto"/>
        <w:right w:val="none" w:sz="0" w:space="0" w:color="auto"/>
      </w:divBdr>
      <w:divsChild>
        <w:div w:id="1881553525">
          <w:marLeft w:val="0"/>
          <w:marRight w:val="0"/>
          <w:marTop w:val="0"/>
          <w:marBottom w:val="0"/>
          <w:divBdr>
            <w:top w:val="none" w:sz="0" w:space="0" w:color="auto"/>
            <w:left w:val="none" w:sz="0" w:space="0" w:color="auto"/>
            <w:bottom w:val="none" w:sz="0" w:space="0" w:color="auto"/>
            <w:right w:val="none" w:sz="0" w:space="0" w:color="auto"/>
          </w:divBdr>
        </w:div>
      </w:divsChild>
    </w:div>
    <w:div w:id="866333605">
      <w:bodyDiv w:val="1"/>
      <w:marLeft w:val="0"/>
      <w:marRight w:val="0"/>
      <w:marTop w:val="0"/>
      <w:marBottom w:val="0"/>
      <w:divBdr>
        <w:top w:val="none" w:sz="0" w:space="0" w:color="auto"/>
        <w:left w:val="none" w:sz="0" w:space="0" w:color="auto"/>
        <w:bottom w:val="none" w:sz="0" w:space="0" w:color="auto"/>
        <w:right w:val="none" w:sz="0" w:space="0" w:color="auto"/>
      </w:divBdr>
      <w:divsChild>
        <w:div w:id="1152790993">
          <w:marLeft w:val="0"/>
          <w:marRight w:val="0"/>
          <w:marTop w:val="0"/>
          <w:marBottom w:val="0"/>
          <w:divBdr>
            <w:top w:val="none" w:sz="0" w:space="0" w:color="auto"/>
            <w:left w:val="none" w:sz="0" w:space="0" w:color="auto"/>
            <w:bottom w:val="none" w:sz="0" w:space="0" w:color="auto"/>
            <w:right w:val="none" w:sz="0" w:space="0" w:color="auto"/>
          </w:divBdr>
        </w:div>
      </w:divsChild>
    </w:div>
    <w:div w:id="888226506">
      <w:bodyDiv w:val="1"/>
      <w:marLeft w:val="0"/>
      <w:marRight w:val="0"/>
      <w:marTop w:val="0"/>
      <w:marBottom w:val="0"/>
      <w:divBdr>
        <w:top w:val="none" w:sz="0" w:space="0" w:color="auto"/>
        <w:left w:val="none" w:sz="0" w:space="0" w:color="auto"/>
        <w:bottom w:val="none" w:sz="0" w:space="0" w:color="auto"/>
        <w:right w:val="none" w:sz="0" w:space="0" w:color="auto"/>
      </w:divBdr>
      <w:divsChild>
        <w:div w:id="2082407756">
          <w:marLeft w:val="0"/>
          <w:marRight w:val="0"/>
          <w:marTop w:val="0"/>
          <w:marBottom w:val="0"/>
          <w:divBdr>
            <w:top w:val="none" w:sz="0" w:space="0" w:color="auto"/>
            <w:left w:val="none" w:sz="0" w:space="0" w:color="auto"/>
            <w:bottom w:val="none" w:sz="0" w:space="0" w:color="auto"/>
            <w:right w:val="none" w:sz="0" w:space="0" w:color="auto"/>
          </w:divBdr>
        </w:div>
      </w:divsChild>
    </w:div>
    <w:div w:id="1126503961">
      <w:bodyDiv w:val="1"/>
      <w:marLeft w:val="0"/>
      <w:marRight w:val="0"/>
      <w:marTop w:val="0"/>
      <w:marBottom w:val="0"/>
      <w:divBdr>
        <w:top w:val="none" w:sz="0" w:space="0" w:color="auto"/>
        <w:left w:val="none" w:sz="0" w:space="0" w:color="auto"/>
        <w:bottom w:val="none" w:sz="0" w:space="0" w:color="auto"/>
        <w:right w:val="none" w:sz="0" w:space="0" w:color="auto"/>
      </w:divBdr>
      <w:divsChild>
        <w:div w:id="3440093">
          <w:marLeft w:val="547"/>
          <w:marRight w:val="0"/>
          <w:marTop w:val="0"/>
          <w:marBottom w:val="0"/>
          <w:divBdr>
            <w:top w:val="none" w:sz="0" w:space="0" w:color="auto"/>
            <w:left w:val="none" w:sz="0" w:space="0" w:color="auto"/>
            <w:bottom w:val="none" w:sz="0" w:space="0" w:color="auto"/>
            <w:right w:val="none" w:sz="0" w:space="0" w:color="auto"/>
          </w:divBdr>
        </w:div>
      </w:divsChild>
    </w:div>
    <w:div w:id="1740901564">
      <w:bodyDiv w:val="1"/>
      <w:marLeft w:val="0"/>
      <w:marRight w:val="0"/>
      <w:marTop w:val="0"/>
      <w:marBottom w:val="0"/>
      <w:divBdr>
        <w:top w:val="none" w:sz="0" w:space="0" w:color="auto"/>
        <w:left w:val="none" w:sz="0" w:space="0" w:color="auto"/>
        <w:bottom w:val="none" w:sz="0" w:space="0" w:color="auto"/>
        <w:right w:val="none" w:sz="0" w:space="0" w:color="auto"/>
      </w:divBdr>
      <w:divsChild>
        <w:div w:id="804617533">
          <w:marLeft w:val="547"/>
          <w:marRight w:val="0"/>
          <w:marTop w:val="0"/>
          <w:marBottom w:val="0"/>
          <w:divBdr>
            <w:top w:val="none" w:sz="0" w:space="0" w:color="auto"/>
            <w:left w:val="none" w:sz="0" w:space="0" w:color="auto"/>
            <w:bottom w:val="none" w:sz="0" w:space="0" w:color="auto"/>
            <w:right w:val="none" w:sz="0" w:space="0" w:color="auto"/>
          </w:divBdr>
        </w:div>
        <w:div w:id="1898667042">
          <w:marLeft w:val="1166"/>
          <w:marRight w:val="0"/>
          <w:marTop w:val="0"/>
          <w:marBottom w:val="0"/>
          <w:divBdr>
            <w:top w:val="none" w:sz="0" w:space="0" w:color="auto"/>
            <w:left w:val="none" w:sz="0" w:space="0" w:color="auto"/>
            <w:bottom w:val="none" w:sz="0" w:space="0" w:color="auto"/>
            <w:right w:val="none" w:sz="0" w:space="0" w:color="auto"/>
          </w:divBdr>
        </w:div>
        <w:div w:id="1640919480">
          <w:marLeft w:val="1800"/>
          <w:marRight w:val="0"/>
          <w:marTop w:val="0"/>
          <w:marBottom w:val="0"/>
          <w:divBdr>
            <w:top w:val="none" w:sz="0" w:space="0" w:color="auto"/>
            <w:left w:val="none" w:sz="0" w:space="0" w:color="auto"/>
            <w:bottom w:val="none" w:sz="0" w:space="0" w:color="auto"/>
            <w:right w:val="none" w:sz="0" w:space="0" w:color="auto"/>
          </w:divBdr>
        </w:div>
        <w:div w:id="803737967">
          <w:marLeft w:val="1800"/>
          <w:marRight w:val="0"/>
          <w:marTop w:val="0"/>
          <w:marBottom w:val="0"/>
          <w:divBdr>
            <w:top w:val="none" w:sz="0" w:space="0" w:color="auto"/>
            <w:left w:val="none" w:sz="0" w:space="0" w:color="auto"/>
            <w:bottom w:val="none" w:sz="0" w:space="0" w:color="auto"/>
            <w:right w:val="none" w:sz="0" w:space="0" w:color="auto"/>
          </w:divBdr>
        </w:div>
        <w:div w:id="1495757848">
          <w:marLeft w:val="1166"/>
          <w:marRight w:val="0"/>
          <w:marTop w:val="0"/>
          <w:marBottom w:val="0"/>
          <w:divBdr>
            <w:top w:val="none" w:sz="0" w:space="0" w:color="auto"/>
            <w:left w:val="none" w:sz="0" w:space="0" w:color="auto"/>
            <w:bottom w:val="none" w:sz="0" w:space="0" w:color="auto"/>
            <w:right w:val="none" w:sz="0" w:space="0" w:color="auto"/>
          </w:divBdr>
        </w:div>
        <w:div w:id="884875993">
          <w:marLeft w:val="1166"/>
          <w:marRight w:val="0"/>
          <w:marTop w:val="0"/>
          <w:marBottom w:val="0"/>
          <w:divBdr>
            <w:top w:val="none" w:sz="0" w:space="0" w:color="auto"/>
            <w:left w:val="none" w:sz="0" w:space="0" w:color="auto"/>
            <w:bottom w:val="none" w:sz="0" w:space="0" w:color="auto"/>
            <w:right w:val="none" w:sz="0" w:space="0" w:color="auto"/>
          </w:divBdr>
        </w:div>
      </w:divsChild>
    </w:div>
    <w:div w:id="1800151644">
      <w:bodyDiv w:val="1"/>
      <w:marLeft w:val="0"/>
      <w:marRight w:val="0"/>
      <w:marTop w:val="0"/>
      <w:marBottom w:val="0"/>
      <w:divBdr>
        <w:top w:val="none" w:sz="0" w:space="0" w:color="auto"/>
        <w:left w:val="none" w:sz="0" w:space="0" w:color="auto"/>
        <w:bottom w:val="none" w:sz="0" w:space="0" w:color="auto"/>
        <w:right w:val="none" w:sz="0" w:space="0" w:color="auto"/>
      </w:divBdr>
    </w:div>
    <w:div w:id="2103407278">
      <w:bodyDiv w:val="1"/>
      <w:marLeft w:val="0"/>
      <w:marRight w:val="0"/>
      <w:marTop w:val="0"/>
      <w:marBottom w:val="0"/>
      <w:divBdr>
        <w:top w:val="none" w:sz="0" w:space="0" w:color="auto"/>
        <w:left w:val="none" w:sz="0" w:space="0" w:color="auto"/>
        <w:bottom w:val="none" w:sz="0" w:space="0" w:color="auto"/>
        <w:right w:val="none" w:sz="0" w:space="0" w:color="auto"/>
      </w:divBdr>
      <w:divsChild>
        <w:div w:id="2955301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fdora.org/" TargetMode="External"/><Relationship Id="rId18" Type="http://schemas.openxmlformats.org/officeDocument/2006/relationships/hyperlink" Target="https://cos.io/our-services/top-guidelin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rfg.org/" TargetMode="External"/><Relationship Id="rId17" Type="http://schemas.openxmlformats.org/officeDocument/2006/relationships/hyperlink" Target="http://www.ascb.org/dor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llcome.ac.uk/funding/managing-grant/policy-data-software-materials-management-and-shar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ellcome.ac.uk/funding/managing-grant/open-access-policy"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s.io/our-services/top-guidelin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orfg.org/incentivization-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9048c328d5445cc9db1f78c10edb2ef xmlns="f75d3049-f949-4661-9fb1-b6f14730c858">
      <Terms xmlns="http://schemas.microsoft.com/office/infopath/2007/PartnerControls"/>
    </f9048c328d5445cc9db1f78c10edb2ef>
    <TaxCatchAll xmlns="037fb88e-f71d-4ff6-945c-ae391dca3cf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3A1DA5D37344AB11DE3C4FF4FBA66" ma:contentTypeVersion="10" ma:contentTypeDescription="Create a new document." ma:contentTypeScope="" ma:versionID="61f116640e8235483c2aa397317b8838">
  <xsd:schema xmlns:xsd="http://www.w3.org/2001/XMLSchema" xmlns:xs="http://www.w3.org/2001/XMLSchema" xmlns:p="http://schemas.microsoft.com/office/2006/metadata/properties" xmlns:ns2="f75d3049-f949-4661-9fb1-b6f14730c858" xmlns:ns3="037fb88e-f71d-4ff6-945c-ae391dca3cfd" xmlns:ns4="131207b3-4e45-49cf-ab03-fdf060bce5d7" targetNamespace="http://schemas.microsoft.com/office/2006/metadata/properties" ma:root="true" ma:fieldsID="13f668d1e6745206f68b62dca313802b" ns2:_="" ns3:_="" ns4:_="">
    <xsd:import namespace="f75d3049-f949-4661-9fb1-b6f14730c858"/>
    <xsd:import namespace="037fb88e-f71d-4ff6-945c-ae391dca3cfd"/>
    <xsd:import namespace="131207b3-4e45-49cf-ab03-fdf060bce5d7"/>
    <xsd:element name="properties">
      <xsd:complexType>
        <xsd:sequence>
          <xsd:element name="documentManagement">
            <xsd:complexType>
              <xsd:all>
                <xsd:element ref="ns2:f9048c328d5445cc9db1f78c10edb2ef" minOccurs="0"/>
                <xsd:element ref="ns3:TaxCatchAll" minOccurs="0"/>
                <xsd:element ref="ns4:SharedWithUsers" minOccurs="0"/>
                <xsd:element ref="ns4:SharedWithDetails"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d3049-f949-4661-9fb1-b6f14730c858" elementFormDefault="qualified">
    <xsd:import namespace="http://schemas.microsoft.com/office/2006/documentManagement/types"/>
    <xsd:import namespace="http://schemas.microsoft.com/office/infopath/2007/PartnerControls"/>
    <xsd:element name="f9048c328d5445cc9db1f78c10edb2ef" ma:index="9" nillable="true" ma:taxonomy="true" ma:internalName="f9048c328d5445cc9db1f78c10edb2ef" ma:taxonomyFieldName="Document_x0020_Type" ma:displayName="Document Type" ma:readOnly="false" ma:default="" ma:fieldId="{f9048c32-8d54-45cc-9db1-f78c10edb2ef}" ma:taxonomyMulti="true" ma:sspId="ee4687d4-d401-48a0-a431-00c5a67016ec" ma:termSetId="6d9639db-bb2f-49cd-b078-b2b166bf61eb" ma:anchorId="00000000-0000-0000-0000-000000000000" ma:open="false" ma:isKeyword="false">
      <xsd:complexType>
        <xsd:sequence>
          <xsd:element ref="pc:Terms" minOccurs="0" maxOccurs="1"/>
        </xsd:sequence>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fb88e-f71d-4ff6-945c-ae391dca3cf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50eb764-c419-42d2-9760-583e86c9a7fa}" ma:internalName="TaxCatchAll" ma:showField="CatchAllData" ma:web="131207b3-4e45-49cf-ab03-fdf060bce5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1207b3-4e45-49cf-ab03-fdf060bce5d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8799-9664-413A-A442-F240F613B72D}">
  <ds:schemaRefs>
    <ds:schemaRef ds:uri="http://schemas.microsoft.com/office/2006/metadata/properties"/>
    <ds:schemaRef ds:uri="http://schemas.microsoft.com/office/infopath/2007/PartnerControls"/>
    <ds:schemaRef ds:uri="f75d3049-f949-4661-9fb1-b6f14730c858"/>
    <ds:schemaRef ds:uri="037fb88e-f71d-4ff6-945c-ae391dca3cfd"/>
  </ds:schemaRefs>
</ds:datastoreItem>
</file>

<file path=customXml/itemProps2.xml><?xml version="1.0" encoding="utf-8"?>
<ds:datastoreItem xmlns:ds="http://schemas.openxmlformats.org/officeDocument/2006/customXml" ds:itemID="{EB3B6B2D-DE75-4B3B-BFDB-30625A7DC738}">
  <ds:schemaRefs>
    <ds:schemaRef ds:uri="http://schemas.microsoft.com/sharepoint/v3/contenttype/forms"/>
  </ds:schemaRefs>
</ds:datastoreItem>
</file>

<file path=customXml/itemProps3.xml><?xml version="1.0" encoding="utf-8"?>
<ds:datastoreItem xmlns:ds="http://schemas.openxmlformats.org/officeDocument/2006/customXml" ds:itemID="{ED72EE68-796A-41A4-9925-06527BB01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d3049-f949-4661-9fb1-b6f14730c858"/>
    <ds:schemaRef ds:uri="037fb88e-f71d-4ff6-945c-ae391dca3cfd"/>
    <ds:schemaRef ds:uri="131207b3-4e45-49cf-ab03-fdf060bc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AF63D-52DC-49B1-94B9-780865A3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2330</Words>
  <Characters>13281</Characters>
  <Application>Microsoft Office Word</Application>
  <DocSecurity>0</DocSecurity>
  <Lines>110</Lines>
  <Paragraphs>31</Paragraphs>
  <ScaleCrop>false</ScaleCrop>
  <Company>Microsoft</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Wellcome Film</dc:title>
  <dc:creator>C Henshaw</dc:creator>
  <cp:lastModifiedBy>Greg Tananbaum</cp:lastModifiedBy>
  <cp:revision>5</cp:revision>
  <cp:lastPrinted>2018-09-14T08:40:00Z</cp:lastPrinted>
  <dcterms:created xsi:type="dcterms:W3CDTF">2018-09-17T10:06:00Z</dcterms:created>
  <dcterms:modified xsi:type="dcterms:W3CDTF">2018-10-15T17:24:00Z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0x01010027D3A1DA5D37344AB11DE3C4FF4FBA66</vt:lpwstr>
  </property>
  <property fmtid="{D5CDD505-2E9C-101B-9397-08002B2CF9AE}" pid="3" name="Document Type">
    <vt:lpwstr/>
  </property>
</Properties>
</file>